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BB3354" w14:textId="77777777" w:rsidR="007E6C41" w:rsidRPr="007A0689" w:rsidRDefault="007E6C41" w:rsidP="007E6C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76" w:lineRule="auto"/>
        <w:contextualSpacing/>
        <w:jc w:val="both"/>
        <w:rPr>
          <w:rFonts w:eastAsia="Times New Roman" w:cstheme="minorHAnsi"/>
          <w:b/>
          <w:color w:val="000000" w:themeColor="text1"/>
          <w:sz w:val="24"/>
          <w:szCs w:val="24"/>
          <w:lang w:eastAsia="pl-PL"/>
        </w:rPr>
      </w:pPr>
      <w:r w:rsidRPr="007A0689">
        <w:rPr>
          <w:rFonts w:eastAsia="Times New Roman" w:cstheme="minorHAnsi"/>
          <w:b/>
          <w:color w:val="000000" w:themeColor="text1"/>
          <w:sz w:val="24"/>
          <w:szCs w:val="24"/>
          <w:lang w:eastAsia="pl-PL"/>
        </w:rPr>
        <w:t>IV. OPIS PRZEDMIOTU ZAMÓWIENIA</w:t>
      </w:r>
    </w:p>
    <w:p w14:paraId="3EACCF32" w14:textId="77777777" w:rsidR="007E6C41" w:rsidRPr="007A0689" w:rsidRDefault="007E6C41" w:rsidP="007E6C41">
      <w:pPr>
        <w:spacing w:after="0" w:line="276" w:lineRule="auto"/>
        <w:contextualSpacing/>
        <w:jc w:val="both"/>
        <w:rPr>
          <w:rFonts w:eastAsia="Times New Roman" w:cstheme="minorHAnsi"/>
          <w:color w:val="000000" w:themeColor="text1"/>
          <w:sz w:val="24"/>
          <w:szCs w:val="24"/>
          <w:lang w:eastAsia="pl-PL"/>
        </w:rPr>
      </w:pPr>
    </w:p>
    <w:p w14:paraId="0695750E" w14:textId="77777777" w:rsidR="007E6C41" w:rsidRPr="007A0689" w:rsidRDefault="007E6C41" w:rsidP="007E6C41">
      <w:pPr>
        <w:numPr>
          <w:ilvl w:val="0"/>
          <w:numId w:val="1"/>
        </w:numPr>
        <w:spacing w:after="0" w:line="240" w:lineRule="auto"/>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Zamawiający jest partnerem wiodącym w projekcie „Wsparcie Miast w efektywnym wykorzystaniu Szwajcarsko-Polskiego Programu Współpracy (SoT)” będącego częścią „Polsko-Szwajcarskiego Programu Rozwoju Miast (DoT) realizowanego przez Ministerstwo Funduszy i Polityki Regionalnej (MFiPR) finansowanego ze środków „Polsko-Szwajcarskiego Programu Współpracy.</w:t>
      </w:r>
    </w:p>
    <w:p w14:paraId="2EB83CEE" w14:textId="77777777" w:rsidR="007E6C41" w:rsidRPr="007A0689" w:rsidRDefault="007E6C41" w:rsidP="007E6C41">
      <w:pPr>
        <w:numPr>
          <w:ilvl w:val="0"/>
          <w:numId w:val="1"/>
        </w:numPr>
        <w:spacing w:after="0" w:line="240" w:lineRule="auto"/>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Przedmiotem zamówienia jest zapewnienie realizacji usługi tłumaczenia symultanicznego szeptanego, tłumaczenia symultanicznego przy wykorzystaniu wewnętrznego mechanizmu platformy do organizacji konferencji w trybie online oraz tłumaczenia pisemnego z j. polskiego na wskazany j. obcy i odwrotnie.</w:t>
      </w:r>
    </w:p>
    <w:p w14:paraId="6D063BB1" w14:textId="77777777" w:rsidR="007E6C41" w:rsidRPr="007A0689" w:rsidRDefault="007E6C41" w:rsidP="007E6C41">
      <w:pPr>
        <w:numPr>
          <w:ilvl w:val="0"/>
          <w:numId w:val="1"/>
        </w:numPr>
        <w:spacing w:after="0" w:line="240" w:lineRule="auto"/>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Szczegółowy opis przedmiotu zamówienia, obejmuje poniżej wymienione zakresy:</w:t>
      </w:r>
    </w:p>
    <w:p w14:paraId="0DE1B27A" w14:textId="6739DDAC" w:rsidR="007E6C41" w:rsidRPr="007A0689" w:rsidRDefault="007E6C41" w:rsidP="007E6C41">
      <w:pPr>
        <w:numPr>
          <w:ilvl w:val="0"/>
          <w:numId w:val="2"/>
        </w:numPr>
        <w:spacing w:after="0" w:line="240" w:lineRule="auto"/>
        <w:contextualSpacing/>
        <w:jc w:val="both"/>
        <w:rPr>
          <w:rFonts w:cstheme="minorHAnsi"/>
          <w:sz w:val="24"/>
          <w:szCs w:val="24"/>
        </w:rPr>
      </w:pPr>
      <w:r w:rsidRPr="007A0689">
        <w:rPr>
          <w:rFonts w:cstheme="minorHAnsi"/>
          <w:sz w:val="24"/>
          <w:szCs w:val="24"/>
        </w:rPr>
        <w:t xml:space="preserve">tłumaczenie symultaniczne webinarów (Forów Rozwoju Lokalnego) z j. polskiego na j. angielski i odwrotnie (2 tłumaczy) przy wykorzystaniu wewnętrznego mechanizmu danej platformy do organizacji konferencji w trybie online, udostępnionej przez Zamawiającego – </w:t>
      </w:r>
      <w:r w:rsidRPr="007A0689">
        <w:rPr>
          <w:rFonts w:cstheme="minorHAnsi"/>
          <w:b/>
          <w:sz w:val="24"/>
          <w:szCs w:val="24"/>
        </w:rPr>
        <w:t xml:space="preserve">łącznie </w:t>
      </w:r>
      <w:r w:rsidR="00820DFF" w:rsidRPr="00820DFF">
        <w:rPr>
          <w:rFonts w:cstheme="minorHAnsi"/>
          <w:b/>
          <w:sz w:val="24"/>
          <w:szCs w:val="24"/>
        </w:rPr>
        <w:t>2</w:t>
      </w:r>
      <w:r w:rsidRPr="00820DFF">
        <w:rPr>
          <w:rFonts w:cstheme="minorHAnsi"/>
          <w:b/>
          <w:sz w:val="24"/>
          <w:szCs w:val="24"/>
        </w:rPr>
        <w:t xml:space="preserve"> blok</w:t>
      </w:r>
      <w:r w:rsidR="00820DFF" w:rsidRPr="00820DFF">
        <w:rPr>
          <w:rFonts w:cstheme="minorHAnsi"/>
          <w:b/>
          <w:sz w:val="24"/>
          <w:szCs w:val="24"/>
        </w:rPr>
        <w:t>i</w:t>
      </w:r>
      <w:r w:rsidRPr="007A0689">
        <w:rPr>
          <w:rFonts w:cstheme="minorHAnsi"/>
          <w:b/>
          <w:sz w:val="24"/>
          <w:szCs w:val="24"/>
        </w:rPr>
        <w:t xml:space="preserve"> tłumaczeniow</w:t>
      </w:r>
      <w:r w:rsidR="00820DFF">
        <w:rPr>
          <w:rFonts w:cstheme="minorHAnsi"/>
          <w:b/>
          <w:sz w:val="24"/>
          <w:szCs w:val="24"/>
        </w:rPr>
        <w:t>e</w:t>
      </w:r>
      <w:r w:rsidRPr="007A0689">
        <w:rPr>
          <w:rFonts w:cstheme="minorHAnsi"/>
          <w:sz w:val="24"/>
          <w:szCs w:val="24"/>
        </w:rPr>
        <w:t xml:space="preserve">; </w:t>
      </w:r>
    </w:p>
    <w:p w14:paraId="6469E7FA" w14:textId="77777777" w:rsidR="007E6C41" w:rsidRPr="007A0689" w:rsidRDefault="007E6C41" w:rsidP="007E6C41">
      <w:pPr>
        <w:numPr>
          <w:ilvl w:val="0"/>
          <w:numId w:val="2"/>
        </w:numPr>
        <w:spacing w:after="0" w:line="240" w:lineRule="auto"/>
        <w:contextualSpacing/>
        <w:rPr>
          <w:rFonts w:cstheme="minorHAnsi"/>
          <w:sz w:val="24"/>
          <w:szCs w:val="24"/>
        </w:rPr>
      </w:pPr>
      <w:r w:rsidRPr="007A0689">
        <w:rPr>
          <w:rFonts w:cstheme="minorHAnsi"/>
          <w:sz w:val="24"/>
          <w:szCs w:val="24"/>
        </w:rPr>
        <w:t xml:space="preserve">tłumaczenie symultaniczne szeptane z j. polskiego na: </w:t>
      </w:r>
    </w:p>
    <w:p w14:paraId="4DF54939" w14:textId="77777777" w:rsidR="007E6C41" w:rsidRPr="007A0689" w:rsidRDefault="007E6C41" w:rsidP="007E6C41">
      <w:pPr>
        <w:numPr>
          <w:ilvl w:val="0"/>
          <w:numId w:val="3"/>
        </w:numPr>
        <w:spacing w:after="0" w:line="240" w:lineRule="auto"/>
        <w:contextualSpacing/>
        <w:rPr>
          <w:rFonts w:cstheme="minorHAnsi"/>
          <w:sz w:val="24"/>
          <w:szCs w:val="24"/>
        </w:rPr>
      </w:pPr>
      <w:r w:rsidRPr="007A0689">
        <w:rPr>
          <w:rFonts w:cstheme="minorHAnsi"/>
          <w:sz w:val="24"/>
          <w:szCs w:val="24"/>
        </w:rPr>
        <w:t xml:space="preserve">j. angielski i odwrotnie (2 tłumaczy), </w:t>
      </w:r>
    </w:p>
    <w:p w14:paraId="5606DCA8" w14:textId="77777777" w:rsidR="007E6C41" w:rsidRPr="007A0689" w:rsidRDefault="007E6C41" w:rsidP="007E6C41">
      <w:pPr>
        <w:numPr>
          <w:ilvl w:val="0"/>
          <w:numId w:val="3"/>
        </w:numPr>
        <w:spacing w:after="0" w:line="240" w:lineRule="auto"/>
        <w:contextualSpacing/>
        <w:rPr>
          <w:rFonts w:cstheme="minorHAnsi"/>
          <w:sz w:val="24"/>
          <w:szCs w:val="24"/>
        </w:rPr>
      </w:pPr>
      <w:r w:rsidRPr="007A0689">
        <w:rPr>
          <w:rFonts w:cstheme="minorHAnsi"/>
          <w:sz w:val="24"/>
          <w:szCs w:val="24"/>
        </w:rPr>
        <w:t>j. francuski i odwrotnie (2 tłumaczy),</w:t>
      </w:r>
    </w:p>
    <w:p w14:paraId="604C07C6" w14:textId="77777777" w:rsidR="007E6C41" w:rsidRPr="007A0689" w:rsidRDefault="007E6C41" w:rsidP="007E6C41">
      <w:pPr>
        <w:numPr>
          <w:ilvl w:val="0"/>
          <w:numId w:val="3"/>
        </w:numPr>
        <w:spacing w:after="0" w:line="240" w:lineRule="auto"/>
        <w:contextualSpacing/>
        <w:rPr>
          <w:rFonts w:cstheme="minorHAnsi"/>
          <w:sz w:val="24"/>
          <w:szCs w:val="24"/>
        </w:rPr>
      </w:pPr>
      <w:r w:rsidRPr="007A0689">
        <w:rPr>
          <w:rFonts w:cstheme="minorHAnsi"/>
          <w:sz w:val="24"/>
          <w:szCs w:val="24"/>
        </w:rPr>
        <w:t xml:space="preserve">j. niemiecki i odwrotnie (2 tłumaczy), </w:t>
      </w:r>
    </w:p>
    <w:p w14:paraId="5FD3229A" w14:textId="5BEA5906" w:rsidR="007E6C41" w:rsidRPr="007A0689" w:rsidRDefault="007E6C41" w:rsidP="007E6C41">
      <w:pPr>
        <w:ind w:left="1068"/>
        <w:contextualSpacing/>
        <w:jc w:val="both"/>
        <w:rPr>
          <w:rFonts w:cstheme="minorHAnsi"/>
          <w:sz w:val="24"/>
          <w:szCs w:val="24"/>
        </w:rPr>
      </w:pPr>
      <w:r w:rsidRPr="007A0689">
        <w:rPr>
          <w:rFonts w:cstheme="minorHAnsi"/>
          <w:b/>
          <w:sz w:val="24"/>
          <w:szCs w:val="24"/>
        </w:rPr>
        <w:t>każdorazowo 2 języki w kombinacji</w:t>
      </w:r>
      <w:r w:rsidRPr="007A0689">
        <w:rPr>
          <w:rFonts w:cstheme="minorHAnsi"/>
          <w:sz w:val="24"/>
          <w:szCs w:val="24"/>
        </w:rPr>
        <w:t xml:space="preserve"> wskazanej przez zamawiającego, podczas spotkań Sieci Wymiany Doświadczeń (forma warsztatowa wydarzenia) w Polsce, </w:t>
      </w:r>
      <w:r w:rsidRPr="007A0689">
        <w:rPr>
          <w:rFonts w:cstheme="minorHAnsi"/>
          <w:b/>
          <w:sz w:val="24"/>
          <w:szCs w:val="24"/>
        </w:rPr>
        <w:t>łącznie 4 razy po 3 bloki tłumaczeniowe</w:t>
      </w:r>
      <w:r w:rsidR="005711A4">
        <w:rPr>
          <w:rFonts w:cstheme="minorHAnsi"/>
          <w:b/>
          <w:sz w:val="24"/>
          <w:szCs w:val="24"/>
        </w:rPr>
        <w:t xml:space="preserve"> </w:t>
      </w:r>
      <w:bookmarkStart w:id="0" w:name="_GoBack"/>
      <w:bookmarkEnd w:id="0"/>
      <w:r w:rsidR="00AF66F0">
        <w:rPr>
          <w:rFonts w:cstheme="minorHAnsi"/>
          <w:b/>
          <w:sz w:val="24"/>
          <w:szCs w:val="24"/>
        </w:rPr>
        <w:t>3</w:t>
      </w:r>
      <w:r w:rsidRPr="007A0689">
        <w:rPr>
          <w:rFonts w:cstheme="minorHAnsi"/>
          <w:sz w:val="24"/>
          <w:szCs w:val="24"/>
        </w:rPr>
        <w:t xml:space="preserve">, w tym: zapewnienie przenośnych urządzeń do tłumaczenia szeptanego (nadajnik + odbiornik każdorazowo dla średnio 25 osób); </w:t>
      </w:r>
    </w:p>
    <w:p w14:paraId="41E34875" w14:textId="48661E89" w:rsidR="007E6C41" w:rsidRPr="007A0689" w:rsidRDefault="007E6C41" w:rsidP="007E6C41">
      <w:pPr>
        <w:numPr>
          <w:ilvl w:val="0"/>
          <w:numId w:val="2"/>
        </w:numPr>
        <w:spacing w:after="0" w:line="240" w:lineRule="auto"/>
        <w:contextualSpacing/>
        <w:jc w:val="both"/>
        <w:rPr>
          <w:rFonts w:cstheme="minorHAnsi"/>
          <w:sz w:val="24"/>
          <w:szCs w:val="24"/>
        </w:rPr>
      </w:pPr>
      <w:r w:rsidRPr="007A0689">
        <w:rPr>
          <w:rFonts w:cstheme="minorHAnsi"/>
          <w:sz w:val="24"/>
          <w:szCs w:val="24"/>
        </w:rPr>
        <w:t xml:space="preserve">Tłumaczenie pisemne z j. polskiego na j. angielski i odwrotnie, z j. polskiego na j. niemiecki i odwrotnie, z j. polskiego na j. francuski i odwrotnie, dokumentów wypracowanych w ramach projektu, z czego do celów przygotowania oferty cenowej prosimy przyjąć, że szacowana liczba stron obejmie </w:t>
      </w:r>
      <w:r w:rsidR="0046056C">
        <w:rPr>
          <w:rFonts w:cstheme="minorHAnsi"/>
          <w:sz w:val="24"/>
          <w:szCs w:val="24"/>
        </w:rPr>
        <w:t>20</w:t>
      </w:r>
      <w:r w:rsidRPr="007A0689">
        <w:rPr>
          <w:rFonts w:cstheme="minorHAnsi"/>
          <w:sz w:val="24"/>
          <w:szCs w:val="24"/>
        </w:rPr>
        <w:t xml:space="preserve">0 stron tłumaczonych w trybie „zwykłym” i 50 stron w trybie „ekspresowym”. Na etapie ogłaszania zamówienia Zamawiający nie jest wstanie określić </w:t>
      </w:r>
      <w:r w:rsidR="0046056C">
        <w:rPr>
          <w:rFonts w:cstheme="minorHAnsi"/>
          <w:sz w:val="24"/>
          <w:szCs w:val="24"/>
        </w:rPr>
        <w:t>dokładnej</w:t>
      </w:r>
      <w:r w:rsidR="0046056C" w:rsidRPr="007A0689">
        <w:rPr>
          <w:rFonts w:cstheme="minorHAnsi"/>
          <w:sz w:val="24"/>
          <w:szCs w:val="24"/>
        </w:rPr>
        <w:t xml:space="preserve"> </w:t>
      </w:r>
      <w:r w:rsidRPr="007A0689">
        <w:rPr>
          <w:rFonts w:cstheme="minorHAnsi"/>
          <w:sz w:val="24"/>
          <w:szCs w:val="24"/>
        </w:rPr>
        <w:t>liczby stron w danym języku.</w:t>
      </w:r>
    </w:p>
    <w:p w14:paraId="39B807B5" w14:textId="77777777" w:rsidR="007E6C41" w:rsidRPr="007A0689" w:rsidRDefault="007E6C41" w:rsidP="007E6C41">
      <w:pPr>
        <w:numPr>
          <w:ilvl w:val="0"/>
          <w:numId w:val="1"/>
        </w:numPr>
        <w:spacing w:after="0" w:line="240" w:lineRule="auto"/>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Zamawiający nie określa wymagania zatrudnienia przez Wykonawcę lub podwykonawcę na podstawie stosunku pracy osób wykonujących czynności w zakresie realizacji przedmiotu zamówienia – wykonywanie czynności objętych przedmiotem zamówienia nie polega na wykonywaniu pracy w sposób określony w przepisie art. 22 § 1 Kodeksu pracy.</w:t>
      </w:r>
    </w:p>
    <w:p w14:paraId="640C7C59" w14:textId="77777777" w:rsidR="007E6C41" w:rsidRPr="007A0689" w:rsidRDefault="007E6C41" w:rsidP="007E6C41">
      <w:pPr>
        <w:numPr>
          <w:ilvl w:val="0"/>
          <w:numId w:val="1"/>
        </w:numPr>
        <w:spacing w:after="0" w:line="240" w:lineRule="auto"/>
        <w:jc w:val="both"/>
        <w:rPr>
          <w:rFonts w:eastAsia="Times New Roman" w:cstheme="minorHAnsi"/>
          <w:color w:val="000000" w:themeColor="text1"/>
          <w:sz w:val="24"/>
          <w:szCs w:val="24"/>
          <w:u w:val="single"/>
        </w:rPr>
      </w:pPr>
      <w:r w:rsidRPr="007A0689">
        <w:rPr>
          <w:rFonts w:eastAsia="Times New Roman" w:cstheme="minorHAnsi"/>
          <w:color w:val="000000" w:themeColor="text1"/>
          <w:sz w:val="24"/>
          <w:szCs w:val="24"/>
          <w:u w:val="single"/>
        </w:rPr>
        <w:t>Zamawiający dopuszcza możliwość zamówienia dodatkowych odbiorników podczas planowanych spotkań, w przypadku większej liczby uczestników, w pakietach po 10 sztuk. Nie więcej niż 3 pakiety na jedno wydarzenie.</w:t>
      </w:r>
    </w:p>
    <w:p w14:paraId="4E0B5B1E" w14:textId="77777777" w:rsidR="007E6C41" w:rsidRPr="007A0689" w:rsidRDefault="007E6C41" w:rsidP="007E6C41">
      <w:pPr>
        <w:numPr>
          <w:ilvl w:val="0"/>
          <w:numId w:val="1"/>
        </w:numPr>
        <w:spacing w:after="0" w:line="240" w:lineRule="auto"/>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 xml:space="preserve">Podana liczba bloków oraz stron tłumaczeniowych, jest liczbą szacowaną. </w:t>
      </w:r>
      <w:r w:rsidRPr="007A0689">
        <w:rPr>
          <w:rFonts w:eastAsia="Times New Roman" w:cstheme="minorHAnsi"/>
          <w:color w:val="000000" w:themeColor="text1"/>
          <w:sz w:val="24"/>
          <w:szCs w:val="24"/>
          <w:u w:val="single"/>
        </w:rPr>
        <w:t xml:space="preserve">Zamawiający gwarantuje Wykonawcy, że wykorzysta nie mniej niż 65% wartości umowy. Zamawiający zastrzega sobie możliwość dokonywania zmian szacowanych ilości tłumaczeń w ramach poszczególnych zakresów, w tym pomiędzy nimi, stosownie do swoich potrzeb, w ramach wartości progowej umowy. </w:t>
      </w:r>
    </w:p>
    <w:p w14:paraId="24B3603F" w14:textId="1D8DFAA4" w:rsidR="007E6C41" w:rsidRPr="007A0689" w:rsidRDefault="007E6C41" w:rsidP="007E6C41">
      <w:pPr>
        <w:spacing w:after="0" w:line="240" w:lineRule="auto"/>
        <w:ind w:left="720"/>
        <w:jc w:val="both"/>
        <w:rPr>
          <w:rFonts w:eastAsia="Times New Roman" w:cstheme="minorHAnsi"/>
          <w:color w:val="000000" w:themeColor="text1"/>
          <w:sz w:val="24"/>
          <w:szCs w:val="24"/>
          <w:u w:val="single"/>
        </w:rPr>
      </w:pPr>
      <w:r w:rsidRPr="007A0689">
        <w:rPr>
          <w:rFonts w:eastAsia="Times New Roman" w:cstheme="minorHAnsi"/>
          <w:color w:val="000000" w:themeColor="text1"/>
          <w:sz w:val="24"/>
          <w:szCs w:val="24"/>
          <w:u w:val="single"/>
        </w:rPr>
        <w:lastRenderedPageBreak/>
        <w:t xml:space="preserve">Zamawiający dopuszcza możliwość zamówienia dodatkowych usług objętych zakresem zamówienia do 20% ich łącznej wartości. Zwiększenie następuje poprzez zamówienie dodatkowych bloków tłumaczeniowych lub stron (prawo opcji). Zamawiający wykona prawo opcji poprzez poinformowanie Wykonawcy o potrzebie zrealizowania dodatkowych usług; dla usług wskazanych w pkt 3 lit. </w:t>
      </w:r>
      <w:r w:rsidR="00E24A9B" w:rsidRPr="007A0689">
        <w:rPr>
          <w:rFonts w:eastAsia="Times New Roman" w:cstheme="minorHAnsi"/>
          <w:color w:val="000000" w:themeColor="text1"/>
          <w:sz w:val="24"/>
          <w:szCs w:val="24"/>
          <w:u w:val="single"/>
        </w:rPr>
        <w:t>c</w:t>
      </w:r>
      <w:r w:rsidRPr="007A0689">
        <w:rPr>
          <w:rFonts w:eastAsia="Times New Roman" w:cstheme="minorHAnsi"/>
          <w:color w:val="000000" w:themeColor="text1"/>
          <w:sz w:val="24"/>
          <w:szCs w:val="24"/>
          <w:u w:val="single"/>
        </w:rPr>
        <w:t xml:space="preserve"> z wyprzedzeniem </w:t>
      </w:r>
      <w:r w:rsidR="00E24A9B" w:rsidRPr="007A0689">
        <w:rPr>
          <w:rFonts w:eastAsia="Times New Roman" w:cstheme="minorHAnsi"/>
          <w:color w:val="000000" w:themeColor="text1"/>
          <w:sz w:val="24"/>
          <w:szCs w:val="24"/>
          <w:u w:val="single"/>
        </w:rPr>
        <w:t xml:space="preserve">minimum </w:t>
      </w:r>
      <w:r w:rsidRPr="007A0689">
        <w:rPr>
          <w:rFonts w:eastAsia="Times New Roman" w:cstheme="minorHAnsi"/>
          <w:color w:val="000000" w:themeColor="text1"/>
          <w:sz w:val="24"/>
          <w:szCs w:val="24"/>
          <w:u w:val="single"/>
        </w:rPr>
        <w:t xml:space="preserve">3-dniowym, natomiast dla usług wskazanych w pkt 3 lit. </w:t>
      </w:r>
      <w:r w:rsidR="007A0689" w:rsidRPr="007A0689">
        <w:rPr>
          <w:rFonts w:eastAsia="Times New Roman" w:cstheme="minorHAnsi"/>
          <w:color w:val="000000" w:themeColor="text1"/>
          <w:sz w:val="24"/>
          <w:szCs w:val="24"/>
          <w:u w:val="single"/>
        </w:rPr>
        <w:t>a i b</w:t>
      </w:r>
      <w:r w:rsidRPr="007A0689">
        <w:rPr>
          <w:rFonts w:eastAsia="Times New Roman" w:cstheme="minorHAnsi"/>
          <w:color w:val="000000" w:themeColor="text1"/>
          <w:sz w:val="24"/>
          <w:szCs w:val="24"/>
          <w:u w:val="single"/>
        </w:rPr>
        <w:t xml:space="preserve"> z wyprzedzeniem 14-dniowym. </w:t>
      </w:r>
    </w:p>
    <w:p w14:paraId="10801C45" w14:textId="77777777" w:rsidR="007E6C41" w:rsidRPr="007A0689" w:rsidRDefault="007E6C41" w:rsidP="007E6C41">
      <w:pPr>
        <w:spacing w:after="0" w:line="240" w:lineRule="auto"/>
        <w:ind w:left="720"/>
        <w:jc w:val="both"/>
        <w:rPr>
          <w:rFonts w:eastAsia="Times New Roman" w:cstheme="minorHAnsi"/>
          <w:b/>
          <w:bCs/>
          <w:color w:val="000000" w:themeColor="text1"/>
          <w:sz w:val="24"/>
          <w:szCs w:val="24"/>
        </w:rPr>
      </w:pPr>
      <w:r w:rsidRPr="007A0689">
        <w:rPr>
          <w:rFonts w:eastAsia="Times New Roman" w:cstheme="minorHAnsi"/>
          <w:b/>
          <w:bCs/>
          <w:color w:val="000000" w:themeColor="text1"/>
          <w:sz w:val="24"/>
          <w:szCs w:val="24"/>
          <w:u w:val="single"/>
        </w:rPr>
        <w:t>UWAGA: W wyjątkowych sytuacjach Zamawiający przewiduje możliwość skorzystania z prawa opcji w dniu wydarzenia, jeśli konieczność wykonania dodatkowych tłumaczeń wyniknie z okoliczności wcześniej nieprzewidzianych i od niego niezależnych.</w:t>
      </w:r>
    </w:p>
    <w:p w14:paraId="1DC92C34" w14:textId="77777777" w:rsidR="007E6C41" w:rsidRPr="007A0689" w:rsidRDefault="007E6C41" w:rsidP="007E6C41">
      <w:pPr>
        <w:numPr>
          <w:ilvl w:val="0"/>
          <w:numId w:val="1"/>
        </w:numPr>
        <w:spacing w:after="0" w:line="240" w:lineRule="auto"/>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 xml:space="preserve">Wymogi szczegółowe: </w:t>
      </w:r>
    </w:p>
    <w:p w14:paraId="49B19604" w14:textId="77777777" w:rsidR="007E6C41" w:rsidRPr="007A0689" w:rsidRDefault="007E6C41" w:rsidP="007E6C41">
      <w:pPr>
        <w:numPr>
          <w:ilvl w:val="4"/>
          <w:numId w:val="1"/>
        </w:numPr>
        <w:spacing w:after="0" w:line="240" w:lineRule="auto"/>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 xml:space="preserve">Przez tłumaczenie symultaniczne szeptane Zamawiający rozumie proces tłumaczenia wypowiedzi mówcy na inny język w czasie rzeczywistym, gdzie Tłumacz siedzi albo stoi pomiędzy uczestnikami spotkania i tłumaczy symultanicznie szepcząc słuchaczom do ucha lub przy użyciu przenośnego sprzętu to tłumaczenia. </w:t>
      </w:r>
    </w:p>
    <w:p w14:paraId="3CD4EA19" w14:textId="77777777" w:rsidR="007E6C41" w:rsidRPr="007A0689" w:rsidRDefault="007E6C41" w:rsidP="007E6C41">
      <w:pPr>
        <w:numPr>
          <w:ilvl w:val="4"/>
          <w:numId w:val="1"/>
        </w:numPr>
        <w:spacing w:after="0" w:line="240" w:lineRule="auto"/>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Przez tłumaczenie symultaniczne online Zamawiający rozumie proces tłumaczenia wypowiedzi mówcy na inny język w czasie rzeczywistym, podczas gdy wydarzenie odbywa się na platformie komunikacyjnej. Tłumacze pracują zdalnie, używając specjalistycznego sprzętu i oprogramowania oferowanego na danej platformie, tj. funkcji wspierających tłumaczenie symultaniczne, takich jak kanały audio dla różnych języków, co pozwala uczestnikom na wybór preferowanego języka tłumaczenia. Platforma (typu np. Zoom) dostarczana jest przez Zamawiającego.</w:t>
      </w:r>
    </w:p>
    <w:p w14:paraId="4F25A855" w14:textId="77777777" w:rsidR="007E6C41" w:rsidRPr="007A0689" w:rsidRDefault="007E6C41" w:rsidP="007E6C41">
      <w:pPr>
        <w:numPr>
          <w:ilvl w:val="4"/>
          <w:numId w:val="1"/>
        </w:numPr>
        <w:spacing w:after="0" w:line="240" w:lineRule="auto"/>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Przez tłumaczenie pisemne zamawiający rozumie: interpretacja znaczenia tekstu napisanego w języku źródłowym i stworzenie odpowiednika przekazującego to samo znaczenie w języku docelowym. Podczas tłumaczenia pisemnego należy wziąć pod uwagę m.in. kontekst kulturowy, różnice systemowe obu języków, różne alfabety i systemy zapisu, idiomy itp.</w:t>
      </w:r>
    </w:p>
    <w:p w14:paraId="72B7AA41" w14:textId="77777777" w:rsidR="007E6C41" w:rsidRPr="007A0689" w:rsidRDefault="007E6C41" w:rsidP="007E6C41">
      <w:pPr>
        <w:numPr>
          <w:ilvl w:val="4"/>
          <w:numId w:val="1"/>
        </w:numPr>
        <w:spacing w:after="0" w:line="240" w:lineRule="auto"/>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Przez stronę tłumaczeniową zamawiający rozumie stronę zawierającą 1800 znaków ze spacjami.</w:t>
      </w:r>
    </w:p>
    <w:p w14:paraId="0B0B769A" w14:textId="77777777" w:rsidR="007E6C41" w:rsidRPr="007A0689" w:rsidRDefault="007E6C41" w:rsidP="007E6C41">
      <w:pPr>
        <w:numPr>
          <w:ilvl w:val="4"/>
          <w:numId w:val="1"/>
        </w:numPr>
        <w:spacing w:after="0" w:line="240" w:lineRule="auto"/>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 xml:space="preserve">Przez tryb zwykły tłumaczenia pisemnego zamawiający rozumie jednorazowe zlecenie przetłumaczenia nie więcej niż 8 stron w ciągu dnia. </w:t>
      </w:r>
    </w:p>
    <w:p w14:paraId="51D1B681" w14:textId="77777777" w:rsidR="007E6C41" w:rsidRPr="007A0689" w:rsidRDefault="007E6C41" w:rsidP="007E6C41">
      <w:pPr>
        <w:numPr>
          <w:ilvl w:val="4"/>
          <w:numId w:val="1"/>
        </w:numPr>
        <w:spacing w:after="0" w:line="240" w:lineRule="auto"/>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Przez tryb ekspresowy tłumaczenia pisemnego zamawiający rozumie dwukrotność stron tłumaczenia w trybie zwykłym, od momentu otrzymania potwierdzenia przyjęcia zlecenia Wykonawcy, albo od momentu przesłania przez Zamawiającego modyfikacji zlecenia.</w:t>
      </w:r>
    </w:p>
    <w:p w14:paraId="7553546B" w14:textId="77777777" w:rsidR="007E6C41" w:rsidRPr="007A0689" w:rsidRDefault="007E6C41" w:rsidP="007E6C41">
      <w:pPr>
        <w:numPr>
          <w:ilvl w:val="4"/>
          <w:numId w:val="1"/>
        </w:numPr>
        <w:spacing w:after="0" w:line="240" w:lineRule="auto"/>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Przez dzień tłumaczeniowy zamawiający rozumie: dzień tłumaczeniowy o długości 8 godzin zegarowych (nie dłuższy niż 8 godzin), przy czym minimalną jednostkę rozliczeniową stanowi blok o długości 4 godzin zegarowych. Każdy rozpoczęty blok liczony jest jako cały. Dwa bloki o łącznej długości 8 godzin dają stawkę dzienną.</w:t>
      </w:r>
    </w:p>
    <w:p w14:paraId="18DA79BF" w14:textId="77777777" w:rsidR="007E6C41" w:rsidRPr="007A0689" w:rsidRDefault="007E6C41" w:rsidP="007E6C41">
      <w:pPr>
        <w:numPr>
          <w:ilvl w:val="4"/>
          <w:numId w:val="1"/>
        </w:numPr>
        <w:spacing w:after="0" w:line="240" w:lineRule="auto"/>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 xml:space="preserve">Tematyka tłumaczeń obejmuje zagadnienia ogólne, prawne, polityczne, społeczne, gospodarcze, międzynarodowe, Unii Europejskiej, administracji publicznej oraz inne zagadnienia znajdujące się w obszarze działań jednostek samorządu terytorialnego. Wykonawca jest zobowiązany do posługiwania się w tłumaczeniach terminologią używaną w oficjalnych dokumentach Unii Europejskiej, obszaru EOG, Konfederacji Szwajcarskiej oraz administracji rządowej i samorządowej, </w:t>
      </w:r>
      <w:r w:rsidRPr="007A0689">
        <w:rPr>
          <w:rFonts w:eastAsia="Times New Roman" w:cstheme="minorHAnsi"/>
          <w:color w:val="000000" w:themeColor="text1"/>
          <w:sz w:val="24"/>
          <w:szCs w:val="24"/>
        </w:rPr>
        <w:lastRenderedPageBreak/>
        <w:t>ewentualnie terminami powszechnie używanymi przez doktrynę danej dziedziny, której tłumaczenie dotyczy.</w:t>
      </w:r>
    </w:p>
    <w:p w14:paraId="107D4505" w14:textId="77777777" w:rsidR="007E6C41" w:rsidRPr="007A0689" w:rsidRDefault="007E6C41" w:rsidP="007E6C41">
      <w:pPr>
        <w:numPr>
          <w:ilvl w:val="4"/>
          <w:numId w:val="1"/>
        </w:numPr>
        <w:spacing w:after="0" w:line="240" w:lineRule="auto"/>
        <w:jc w:val="both"/>
        <w:rPr>
          <w:rFonts w:eastAsia="Times New Roman" w:cstheme="minorHAnsi"/>
          <w:b/>
          <w:color w:val="000000" w:themeColor="text1"/>
          <w:sz w:val="24"/>
          <w:szCs w:val="24"/>
          <w:u w:val="single"/>
        </w:rPr>
      </w:pPr>
      <w:r w:rsidRPr="007A0689">
        <w:rPr>
          <w:rFonts w:eastAsia="Times New Roman" w:cstheme="minorHAnsi"/>
          <w:color w:val="000000" w:themeColor="text1"/>
          <w:sz w:val="24"/>
          <w:szCs w:val="24"/>
        </w:rPr>
        <w:t>Zamawiający ma możliwość odwołania zlecenia w danym terminie co najmniej na 48 godzin przed rozpoczęciem pracy tłumacza, w przypadku zdarzeń losowych, niezależnych od zamawiającego. W takim przypadku Wykonawcy przysługuje wynagrodzenie w wysokości ½ stawki przewidzianej za wykonanie usługi.</w:t>
      </w:r>
    </w:p>
    <w:p w14:paraId="30CD7FDF" w14:textId="77777777" w:rsidR="007E6C41" w:rsidRPr="007A0689" w:rsidRDefault="007E6C41" w:rsidP="007E6C41">
      <w:pPr>
        <w:numPr>
          <w:ilvl w:val="0"/>
          <w:numId w:val="1"/>
        </w:numPr>
        <w:spacing w:after="0" w:line="240" w:lineRule="auto"/>
        <w:jc w:val="both"/>
        <w:rPr>
          <w:rFonts w:eastAsia="Times New Roman" w:cstheme="minorHAnsi"/>
          <w:b/>
          <w:color w:val="000000" w:themeColor="text1"/>
          <w:sz w:val="24"/>
          <w:szCs w:val="24"/>
          <w:u w:val="single"/>
        </w:rPr>
      </w:pPr>
      <w:r w:rsidRPr="007A0689">
        <w:rPr>
          <w:rFonts w:eastAsia="Times New Roman" w:cstheme="minorHAnsi"/>
          <w:color w:val="000000" w:themeColor="text1"/>
          <w:sz w:val="24"/>
          <w:szCs w:val="24"/>
        </w:rPr>
        <w:t xml:space="preserve">W przypadku, gdy tłumacz nie radzi sobie z tłumaczeniem, Zamawiający powiadomi Wykonawcę o tym fakcie. Wykonawca jest zobowiązany wówczas do niezwłocznej zmiany tłumacza na nowego – spełniającego wymogi stawiane przez Zamawiającego – przy czym stawki za tłumaczenie pozostają bez zmian. Zamawiający nie ponosi żadnych kosztów związanych ze zmianą tłumacza w trakcie wykonywania tłumaczenia; </w:t>
      </w:r>
    </w:p>
    <w:p w14:paraId="56AF6A8C" w14:textId="4F479A45" w:rsidR="007E6C41" w:rsidRPr="007A0689" w:rsidRDefault="007E6C41" w:rsidP="007E6C41">
      <w:pPr>
        <w:numPr>
          <w:ilvl w:val="0"/>
          <w:numId w:val="1"/>
        </w:numPr>
        <w:spacing w:after="0" w:line="240" w:lineRule="auto"/>
        <w:jc w:val="both"/>
        <w:rPr>
          <w:rFonts w:eastAsia="Times New Roman" w:cstheme="minorHAnsi"/>
          <w:b/>
          <w:color w:val="000000" w:themeColor="text1"/>
          <w:sz w:val="24"/>
          <w:szCs w:val="24"/>
          <w:u w:val="single"/>
        </w:rPr>
      </w:pPr>
      <w:r w:rsidRPr="007A0689">
        <w:rPr>
          <w:rFonts w:eastAsia="Times New Roman" w:cstheme="minorHAnsi"/>
          <w:color w:val="000000" w:themeColor="text1"/>
          <w:sz w:val="24"/>
          <w:szCs w:val="24"/>
        </w:rPr>
        <w:t xml:space="preserve">W przypadku wszystkich tłumaczeń ustnych, Wykonawca potwierdzi realizację usługi poprzez przekazanie Zamawiającemu danych tłumacza </w:t>
      </w:r>
      <w:r w:rsidRPr="008A5F7B">
        <w:rPr>
          <w:rFonts w:eastAsia="Times New Roman" w:cstheme="minorHAnsi"/>
          <w:color w:val="000000" w:themeColor="text1"/>
          <w:sz w:val="24"/>
          <w:szCs w:val="24"/>
        </w:rPr>
        <w:t>(imię i nazwisko, numer telefonu) przed rozpoczęciem wykonywania</w:t>
      </w:r>
      <w:r w:rsidRPr="007A0689">
        <w:rPr>
          <w:rFonts w:eastAsia="Times New Roman" w:cstheme="minorHAnsi"/>
          <w:color w:val="000000" w:themeColor="text1"/>
          <w:sz w:val="24"/>
          <w:szCs w:val="24"/>
        </w:rPr>
        <w:t xml:space="preserve"> usługi co najmniej na: - 4 dni robocze. </w:t>
      </w:r>
    </w:p>
    <w:p w14:paraId="22976337" w14:textId="77777777" w:rsidR="007E6C41" w:rsidRPr="008A5F7B" w:rsidRDefault="007E6C41" w:rsidP="007E6C41">
      <w:pPr>
        <w:numPr>
          <w:ilvl w:val="0"/>
          <w:numId w:val="1"/>
        </w:numPr>
        <w:spacing w:after="0" w:line="240" w:lineRule="auto"/>
        <w:jc w:val="both"/>
        <w:rPr>
          <w:rFonts w:eastAsia="Times New Roman" w:cstheme="minorHAnsi"/>
          <w:color w:val="000000" w:themeColor="text1"/>
          <w:sz w:val="24"/>
          <w:szCs w:val="24"/>
        </w:rPr>
      </w:pPr>
      <w:r w:rsidRPr="008A5F7B">
        <w:rPr>
          <w:rFonts w:eastAsia="Times New Roman" w:cstheme="minorHAnsi"/>
          <w:color w:val="000000" w:themeColor="text1"/>
          <w:sz w:val="24"/>
          <w:szCs w:val="24"/>
        </w:rPr>
        <w:t>Zasady rozliczeń pracy tłumaczy: stawka liczona jest za czas od rozpoczęcia tłumaczenia do jego zakończenia, wliczając czas podróży. Podstawową jednostką obliczeniową dla tłumaczeń jest blok tłumaczeniowy – 4 godziny. Każdy rozpoczęty blok, traktuje się jako cały, przy czym za dzień podróży, jeżeli nie obejmuje on godzin tłumaczenia, tłumacz otrzyma wynagrodzenie jak za 1 blok tj. 4 h.</w:t>
      </w:r>
    </w:p>
    <w:p w14:paraId="24C5ED1B" w14:textId="22339E90" w:rsidR="007E6C41" w:rsidRPr="007A0689" w:rsidRDefault="007E6C41" w:rsidP="007E6C41">
      <w:pPr>
        <w:numPr>
          <w:ilvl w:val="0"/>
          <w:numId w:val="1"/>
        </w:numPr>
        <w:spacing w:after="0" w:line="240" w:lineRule="auto"/>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 xml:space="preserve">W przypadku warsztatów Zamawiający </w:t>
      </w:r>
      <w:r w:rsidRPr="007A0689">
        <w:rPr>
          <w:rFonts w:eastAsia="Times New Roman" w:cstheme="minorHAnsi"/>
          <w:b/>
          <w:color w:val="000000" w:themeColor="text1"/>
          <w:sz w:val="24"/>
          <w:szCs w:val="24"/>
        </w:rPr>
        <w:t>zapewni</w:t>
      </w:r>
      <w:r w:rsidRPr="007A0689">
        <w:rPr>
          <w:rFonts w:eastAsia="Times New Roman" w:cstheme="minorHAnsi"/>
          <w:color w:val="000000" w:themeColor="text1"/>
          <w:sz w:val="24"/>
          <w:szCs w:val="24"/>
        </w:rPr>
        <w:t xml:space="preserve"> wyżywienie zgodnie z programem wydarzenia</w:t>
      </w:r>
      <w:r w:rsidR="00E24A9B" w:rsidRPr="007A0689">
        <w:rPr>
          <w:rFonts w:eastAsia="Times New Roman" w:cstheme="minorHAnsi"/>
          <w:color w:val="000000" w:themeColor="text1"/>
          <w:sz w:val="24"/>
          <w:szCs w:val="24"/>
        </w:rPr>
        <w:t xml:space="preserve"> oraz nocleg w pokojach jednoosobowych</w:t>
      </w:r>
      <w:r w:rsidRPr="007A0689">
        <w:rPr>
          <w:rFonts w:eastAsia="Times New Roman" w:cstheme="minorHAnsi"/>
          <w:color w:val="000000" w:themeColor="text1"/>
          <w:sz w:val="24"/>
          <w:szCs w:val="24"/>
        </w:rPr>
        <w:t xml:space="preserve">. Zamawiający </w:t>
      </w:r>
      <w:r w:rsidRPr="007A0689">
        <w:rPr>
          <w:rFonts w:eastAsia="Times New Roman" w:cstheme="minorHAnsi"/>
          <w:b/>
          <w:color w:val="000000" w:themeColor="text1"/>
          <w:sz w:val="24"/>
          <w:szCs w:val="24"/>
        </w:rPr>
        <w:t>nie pokrywa</w:t>
      </w:r>
      <w:r w:rsidRPr="007A0689">
        <w:rPr>
          <w:rFonts w:eastAsia="Times New Roman" w:cstheme="minorHAnsi"/>
          <w:color w:val="000000" w:themeColor="text1"/>
          <w:sz w:val="24"/>
          <w:szCs w:val="24"/>
        </w:rPr>
        <w:t xml:space="preserve"> kosztów dojazdu na miejsce realizacji warsztatów, ani innych kosztów związanych z realizacją usługi. </w:t>
      </w:r>
    </w:p>
    <w:p w14:paraId="79B30857" w14:textId="77777777" w:rsidR="007A0689" w:rsidRDefault="007E6C41" w:rsidP="007E6C41">
      <w:pPr>
        <w:numPr>
          <w:ilvl w:val="0"/>
          <w:numId w:val="1"/>
        </w:numPr>
        <w:spacing w:after="0" w:line="240" w:lineRule="auto"/>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 xml:space="preserve">Wynajęcie sprzętu do tłumaczenia symultanicznego szeptanego: Wykonawca zobowiązany jest dostarczyć sprzęt do tłumaczenia symultanicznego szeptanego na miejsce wskazane przez Zamawiającego i doprowadzić go do </w:t>
      </w:r>
      <w:r w:rsidRPr="007A0689">
        <w:rPr>
          <w:rFonts w:eastAsia="Times New Roman" w:cstheme="minorHAnsi"/>
          <w:b/>
          <w:color w:val="000000" w:themeColor="text1"/>
          <w:sz w:val="24"/>
          <w:szCs w:val="24"/>
        </w:rPr>
        <w:t>pełnej funkcjonalności i</w:t>
      </w:r>
      <w:r w:rsidRPr="007A0689">
        <w:rPr>
          <w:rFonts w:eastAsia="Times New Roman" w:cstheme="minorHAnsi"/>
          <w:color w:val="000000" w:themeColor="text1"/>
          <w:sz w:val="24"/>
          <w:szCs w:val="24"/>
        </w:rPr>
        <w:t xml:space="preserve"> </w:t>
      </w:r>
      <w:r w:rsidRPr="007A0689">
        <w:rPr>
          <w:rFonts w:eastAsia="Times New Roman" w:cstheme="minorHAnsi"/>
          <w:b/>
          <w:color w:val="000000" w:themeColor="text1"/>
          <w:sz w:val="24"/>
          <w:szCs w:val="24"/>
        </w:rPr>
        <w:t>użyteczności na co najmniej 15 minut przed rozpoczęciem spotkania</w:t>
      </w:r>
      <w:r w:rsidRPr="007A0689">
        <w:rPr>
          <w:rFonts w:eastAsia="Times New Roman" w:cstheme="minorHAnsi"/>
          <w:color w:val="000000" w:themeColor="text1"/>
          <w:sz w:val="24"/>
          <w:szCs w:val="24"/>
        </w:rPr>
        <w:t xml:space="preserve">, tj. uruchomić sprzęt, sprawdzić jego działanie oraz przygotować stanowisko do wydawania i odbierania odbiorników; przez zestaw do tłumaczenia symultanicznego Zamawiający rozumie sprzęt umożliwiający wykonywanie tłumaczeń ustnych symultanicznych szeptanych, tj. nadajniki dla tłumaczy oraz odbiorniki typu tour-guide dla uczestników spotkania i obsługę sprzętu dla wskazanej w zamówieniu liczby osób. Wykonawca zobowiązany jest zapewnić przez cały czas wynajmu sprzętu do tłumaczeń symultanicznych odpowiednio wykwalifikowanego pracownika obsługującego sprzęt od strony technicznej, jak również personel w odpowiedniej liczbie do wydawania i późniejszego odebrania od uczestników wydawanych słuchawek. Zamawiający dopuszcza, że osobami obsługującymi sprzęt mogą być tłumacze. </w:t>
      </w:r>
    </w:p>
    <w:p w14:paraId="5825DA28" w14:textId="26DFFB29" w:rsidR="007E6C41" w:rsidRPr="007A0689" w:rsidRDefault="007E6C41" w:rsidP="007A0689">
      <w:pPr>
        <w:spacing w:after="0" w:line="240" w:lineRule="auto"/>
        <w:ind w:left="720"/>
        <w:jc w:val="both"/>
        <w:rPr>
          <w:rFonts w:eastAsia="Times New Roman" w:cstheme="minorHAnsi"/>
          <w:color w:val="000000" w:themeColor="text1"/>
          <w:sz w:val="24"/>
          <w:szCs w:val="24"/>
        </w:rPr>
      </w:pPr>
      <w:r w:rsidRPr="007A0689">
        <w:rPr>
          <w:rFonts w:eastAsia="Times New Roman" w:cstheme="minorHAnsi"/>
          <w:b/>
          <w:color w:val="000000" w:themeColor="text1"/>
          <w:sz w:val="24"/>
          <w:szCs w:val="24"/>
        </w:rPr>
        <w:t>Odpowiedzialność za wydane nadajniki i słuchawki spoczywa po stronie Wykonawcy</w:t>
      </w:r>
      <w:r w:rsidRPr="007A0689">
        <w:rPr>
          <w:rFonts w:eastAsia="Times New Roman" w:cstheme="minorHAnsi"/>
          <w:color w:val="000000" w:themeColor="text1"/>
          <w:sz w:val="24"/>
          <w:szCs w:val="24"/>
        </w:rPr>
        <w:t>.</w:t>
      </w:r>
    </w:p>
    <w:p w14:paraId="3F2F16F5" w14:textId="77777777" w:rsidR="007E6C41" w:rsidRPr="007A0689" w:rsidRDefault="007E6C41" w:rsidP="007E6C41">
      <w:pPr>
        <w:numPr>
          <w:ilvl w:val="0"/>
          <w:numId w:val="1"/>
        </w:numPr>
        <w:spacing w:after="0" w:line="276" w:lineRule="auto"/>
        <w:contextualSpacing/>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Tłumaczenia będą wykonywane głównie w dni robocze w godzinach od 8.00 do 22.00, jednakże Zamawiający zastrzega sobie prawo dokonania zlecenia również w niedziele i święta w godzinach od 8:00 do 22:00. Przy czym dojazd na miejsce wydarzenia może odbyć się również w dni wolne, niedziele, święta.</w:t>
      </w:r>
    </w:p>
    <w:p w14:paraId="0C909A76" w14:textId="26EC4679" w:rsidR="007E6C41" w:rsidRPr="007A0689" w:rsidRDefault="007E6C41" w:rsidP="007E6C41">
      <w:pPr>
        <w:numPr>
          <w:ilvl w:val="0"/>
          <w:numId w:val="1"/>
        </w:numPr>
        <w:spacing w:after="0" w:line="276" w:lineRule="auto"/>
        <w:contextualSpacing/>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Oznaczenie we Wspólnym Słowniku Zamówień (CPV):</w:t>
      </w:r>
    </w:p>
    <w:p w14:paraId="22825219" w14:textId="46FF6081" w:rsidR="007E6C41" w:rsidRPr="007A0689" w:rsidRDefault="007E6C41" w:rsidP="007E6C41">
      <w:pPr>
        <w:spacing w:after="0" w:line="360" w:lineRule="auto"/>
        <w:ind w:left="720"/>
        <w:contextualSpacing/>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79.54.00.00-1 - usługi w zakresie tłumaczeń ustnych</w:t>
      </w:r>
    </w:p>
    <w:p w14:paraId="7C944984" w14:textId="278184DF" w:rsidR="007E6C41" w:rsidRPr="007A0689" w:rsidRDefault="007E6C41" w:rsidP="007E6C41">
      <w:pPr>
        <w:spacing w:after="0" w:line="360" w:lineRule="auto"/>
        <w:ind w:left="720"/>
        <w:contextualSpacing/>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79.53.00.00-8 - usługi w zakresie tłumaczeń pisemnych</w:t>
      </w:r>
    </w:p>
    <w:p w14:paraId="5FD5553F" w14:textId="72C82217" w:rsidR="007E6C41" w:rsidRPr="007A0689" w:rsidRDefault="007E6C41" w:rsidP="007E6C41">
      <w:pPr>
        <w:numPr>
          <w:ilvl w:val="0"/>
          <w:numId w:val="1"/>
        </w:numPr>
        <w:spacing w:after="0" w:line="276" w:lineRule="auto"/>
        <w:contextualSpacing/>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lastRenderedPageBreak/>
        <w:t>Wykonawca realizując zamówienie będzie przestrzegać bezpieczeństwa pracy i ochrony zdrowia. Wykonawca ponosi wszelkie koszty związane z przygotowaniem oferty.</w:t>
      </w:r>
    </w:p>
    <w:p w14:paraId="16343B50" w14:textId="5DB29174" w:rsidR="007E6C41" w:rsidRPr="007A0689" w:rsidRDefault="007E6C41" w:rsidP="007E6C41">
      <w:pPr>
        <w:numPr>
          <w:ilvl w:val="0"/>
          <w:numId w:val="1"/>
        </w:numPr>
        <w:spacing w:after="0" w:line="276" w:lineRule="auto"/>
        <w:contextualSpacing/>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 xml:space="preserve">Przedmiot zamówienia określono w sposób jednoznaczny i wyczerpujący, za pomocą dostatecznie dokładnych i zrozumiałych określeń, uwzględniając wszystkie wymagania i okoliczności mogące mieć wpływ na sporządzenie oferty, poprzez wskazanie obiektywnych cech technicznych, jakościowych, funkcjonalnych oraz standardów określonych w niektórych miejscach przykładowymi znakami towarowymi, patentami lub pochodzeniem. We wszystkich miejscach niniejszej SWZ, w których użyto przykładowego znaku towarowego, patentu lub pochodzenia, jest to uzasadnione specyfiką przedmiotu zamówienia i zamawiający nie może opisać przedmiotu zamówienia za pomocą dostatecznie dokładnych określeń, a w każdym przypadku dopuszcza rozwiązania równoważne opisywanym. </w:t>
      </w:r>
    </w:p>
    <w:p w14:paraId="6CD43557" w14:textId="086CE8A2" w:rsidR="007E6C41" w:rsidRPr="007A0689" w:rsidRDefault="007E6C41" w:rsidP="007E6C41">
      <w:pPr>
        <w:numPr>
          <w:ilvl w:val="0"/>
          <w:numId w:val="1"/>
        </w:numPr>
        <w:spacing w:after="0" w:line="276" w:lineRule="auto"/>
        <w:contextualSpacing/>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 xml:space="preserve">Zamawiający jest uprawniony zlecić Wykonawcy większy zakres rzeczowy usługi w zakresie przedmiotu zamówienia, zgodnie z opisem wskazanym w pkt 5 oraz pkt 6 niniejszego rozdziału – prawo opcji. </w:t>
      </w:r>
    </w:p>
    <w:p w14:paraId="240F3D2C" w14:textId="3AEE0B35" w:rsidR="007E6C41" w:rsidRPr="007A0689" w:rsidRDefault="007E6C41" w:rsidP="007E6C41">
      <w:pPr>
        <w:numPr>
          <w:ilvl w:val="0"/>
          <w:numId w:val="1"/>
        </w:numPr>
        <w:spacing w:after="0" w:line="276" w:lineRule="auto"/>
        <w:contextualSpacing/>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Podstawą określenia wartości zwiększonych świadczeń są ceny jednostkowych świadczeń określone w Ofercie.</w:t>
      </w:r>
    </w:p>
    <w:p w14:paraId="77AA907B" w14:textId="3D3949C0" w:rsidR="007E6C41" w:rsidRPr="007A0689" w:rsidRDefault="007E6C41" w:rsidP="007E6C41">
      <w:pPr>
        <w:numPr>
          <w:ilvl w:val="0"/>
          <w:numId w:val="1"/>
        </w:numPr>
        <w:spacing w:after="0" w:line="276" w:lineRule="auto"/>
        <w:contextualSpacing/>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 xml:space="preserve">Zamawiający nie jest zobowiązany do zlecenia usług objętych przedmiotem Opcji, a Wykonawcy nie służy roszczenie o ich zlecenie. </w:t>
      </w:r>
    </w:p>
    <w:p w14:paraId="6575B42B" w14:textId="05935977" w:rsidR="007E6C41" w:rsidRPr="007A0689" w:rsidRDefault="007E6C41" w:rsidP="007E6C41">
      <w:pPr>
        <w:numPr>
          <w:ilvl w:val="0"/>
          <w:numId w:val="1"/>
        </w:numPr>
        <w:spacing w:after="0" w:line="276" w:lineRule="auto"/>
        <w:contextualSpacing/>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Zamawiający przewiduje możliwość skorzystania z Opcji w przypadku: wystąpienia konieczności zwiększenia zakresu rzeczowego usług stanowiących przedmiot zamówienia wynikającego ze zwiększonego zainteresowania uczestników daną tematyką lub nieprzewidzianego wcześniej wydłużenia czasu trwania danego wydarzenia lub innych okoliczności wcześniej nieprzewidzianych i od niego niezależnych.</w:t>
      </w:r>
    </w:p>
    <w:p w14:paraId="6F8DCEA1" w14:textId="0E67D3D5" w:rsidR="007E6C41" w:rsidRPr="007A0689" w:rsidRDefault="007E6C41" w:rsidP="007E6C41">
      <w:pPr>
        <w:numPr>
          <w:ilvl w:val="0"/>
          <w:numId w:val="1"/>
        </w:numPr>
        <w:spacing w:after="0" w:line="276" w:lineRule="auto"/>
        <w:contextualSpacing/>
        <w:jc w:val="both"/>
        <w:rPr>
          <w:rFonts w:eastAsia="Times New Roman" w:cstheme="minorHAnsi"/>
          <w:color w:val="000000" w:themeColor="text1"/>
          <w:sz w:val="24"/>
          <w:szCs w:val="24"/>
        </w:rPr>
      </w:pPr>
      <w:r w:rsidRPr="007A0689">
        <w:rPr>
          <w:rFonts w:eastAsia="Times New Roman" w:cstheme="minorHAnsi"/>
          <w:color w:val="000000" w:themeColor="text1"/>
          <w:sz w:val="24"/>
          <w:szCs w:val="24"/>
        </w:rPr>
        <w:t>Zamawiający nie przewiduje możliwości udzielenia zamówień, o których mowa w art. 214 ust. 1 pkt 7) ustawy Pzp.</w:t>
      </w:r>
    </w:p>
    <w:p w14:paraId="2E3CDDBE" w14:textId="7B419552" w:rsidR="00D8716B" w:rsidRPr="007A0689" w:rsidRDefault="00D8716B">
      <w:pPr>
        <w:rPr>
          <w:rFonts w:cstheme="minorHAnsi"/>
          <w:sz w:val="24"/>
          <w:szCs w:val="24"/>
        </w:rPr>
      </w:pPr>
    </w:p>
    <w:p w14:paraId="12C72B19" w14:textId="6453F780" w:rsidR="007A0689" w:rsidRDefault="007A0689">
      <w:pPr>
        <w:rPr>
          <w:rFonts w:eastAsia="Times New Roman" w:cstheme="minorHAnsi"/>
          <w:color w:val="000000" w:themeColor="text1"/>
          <w:sz w:val="24"/>
          <w:szCs w:val="24"/>
          <w:lang w:eastAsia="pl-PL"/>
        </w:rPr>
      </w:pPr>
      <w:r>
        <w:rPr>
          <w:rFonts w:eastAsia="Times New Roman" w:cstheme="minorHAnsi"/>
          <w:color w:val="000000" w:themeColor="text1"/>
          <w:sz w:val="24"/>
          <w:szCs w:val="24"/>
          <w:lang w:eastAsia="pl-PL"/>
        </w:rPr>
        <w:br w:type="page"/>
      </w:r>
    </w:p>
    <w:p w14:paraId="7DCD2BDB" w14:textId="77777777" w:rsidR="00E604A6" w:rsidRPr="00E604A6" w:rsidRDefault="00E604A6" w:rsidP="00E604A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76" w:lineRule="auto"/>
        <w:contextualSpacing/>
        <w:jc w:val="both"/>
        <w:rPr>
          <w:rFonts w:eastAsia="Times New Roman" w:cstheme="minorHAnsi"/>
          <w:b/>
          <w:color w:val="000000" w:themeColor="text1"/>
          <w:sz w:val="24"/>
          <w:szCs w:val="24"/>
          <w:lang w:eastAsia="pl-PL"/>
        </w:rPr>
      </w:pPr>
      <w:r w:rsidRPr="00E604A6">
        <w:rPr>
          <w:rFonts w:eastAsia="Times New Roman" w:cstheme="minorHAnsi"/>
          <w:b/>
          <w:color w:val="000000" w:themeColor="text1"/>
          <w:sz w:val="24"/>
          <w:szCs w:val="24"/>
          <w:lang w:eastAsia="pl-PL"/>
        </w:rPr>
        <w:lastRenderedPageBreak/>
        <w:t>VII. TERMIN WYKONANIA ZAMÓWIENIA</w:t>
      </w:r>
    </w:p>
    <w:p w14:paraId="43185F3A" w14:textId="77777777" w:rsidR="00E604A6" w:rsidRPr="00E604A6" w:rsidRDefault="00E604A6" w:rsidP="00E604A6">
      <w:pPr>
        <w:spacing w:after="0" w:line="276" w:lineRule="auto"/>
        <w:contextualSpacing/>
        <w:jc w:val="both"/>
        <w:rPr>
          <w:rFonts w:eastAsia="Times New Roman" w:cstheme="minorHAnsi"/>
          <w:color w:val="000000" w:themeColor="text1"/>
          <w:sz w:val="24"/>
          <w:szCs w:val="24"/>
          <w:highlight w:val="yellow"/>
          <w:lang w:eastAsia="pl-PL"/>
        </w:rPr>
      </w:pPr>
    </w:p>
    <w:p w14:paraId="190A18DA" w14:textId="2533133A" w:rsidR="00E604A6" w:rsidRPr="007A0689" w:rsidRDefault="00E604A6" w:rsidP="00E604A6">
      <w:pPr>
        <w:spacing w:after="0" w:line="240" w:lineRule="auto"/>
        <w:jc w:val="both"/>
        <w:rPr>
          <w:rFonts w:eastAsia="Times New Roman" w:cstheme="minorHAnsi"/>
          <w:color w:val="000000" w:themeColor="text1"/>
          <w:sz w:val="24"/>
          <w:szCs w:val="24"/>
          <w:lang w:eastAsia="pl-PL"/>
        </w:rPr>
      </w:pPr>
      <w:r w:rsidRPr="00E604A6">
        <w:rPr>
          <w:rFonts w:eastAsia="Times New Roman" w:cstheme="minorHAnsi"/>
          <w:color w:val="000000" w:themeColor="text1"/>
          <w:sz w:val="24"/>
          <w:szCs w:val="24"/>
          <w:lang w:eastAsia="pl-PL"/>
        </w:rPr>
        <w:t xml:space="preserve">Termin wykonania zamówienia od dnia podpisania umowy wg poniższego harmonogramu: </w:t>
      </w:r>
    </w:p>
    <w:p w14:paraId="337559B5" w14:textId="77777777" w:rsidR="00575A12" w:rsidRPr="00E604A6" w:rsidRDefault="00575A12" w:rsidP="00E604A6">
      <w:pPr>
        <w:spacing w:after="0" w:line="240" w:lineRule="auto"/>
        <w:jc w:val="both"/>
        <w:rPr>
          <w:rFonts w:eastAsia="Times New Roman" w:cstheme="minorHAnsi"/>
          <w:color w:val="000000" w:themeColor="text1"/>
          <w:sz w:val="24"/>
          <w:szCs w:val="24"/>
          <w:lang w:eastAsia="pl-PL"/>
        </w:rPr>
      </w:pPr>
    </w:p>
    <w:tbl>
      <w:tblPr>
        <w:tblStyle w:val="Tabela-Siatka"/>
        <w:tblW w:w="0" w:type="auto"/>
        <w:tblLook w:val="04A0" w:firstRow="1" w:lastRow="0" w:firstColumn="1" w:lastColumn="0" w:noHBand="0" w:noVBand="1"/>
      </w:tblPr>
      <w:tblGrid>
        <w:gridCol w:w="2116"/>
        <w:gridCol w:w="1272"/>
        <w:gridCol w:w="1985"/>
        <w:gridCol w:w="1853"/>
        <w:gridCol w:w="1836"/>
      </w:tblGrid>
      <w:tr w:rsidR="00575A12" w:rsidRPr="007A0689" w14:paraId="61012A7E" w14:textId="77777777" w:rsidTr="00575A12">
        <w:tc>
          <w:tcPr>
            <w:tcW w:w="2054" w:type="dxa"/>
          </w:tcPr>
          <w:p w14:paraId="33682270" w14:textId="77777777" w:rsidR="00E604A6" w:rsidRPr="00E604A6" w:rsidRDefault="00E604A6" w:rsidP="00E604A6">
            <w:pPr>
              <w:jc w:val="center"/>
              <w:rPr>
                <w:rFonts w:eastAsia="Times New Roman" w:cstheme="minorHAnsi"/>
                <w:sz w:val="24"/>
                <w:szCs w:val="24"/>
                <w:lang w:eastAsia="pl-PL"/>
              </w:rPr>
            </w:pPr>
            <w:r w:rsidRPr="00E604A6">
              <w:rPr>
                <w:rFonts w:eastAsia="Times New Roman" w:cstheme="minorHAnsi"/>
                <w:sz w:val="24"/>
                <w:szCs w:val="24"/>
                <w:lang w:eastAsia="pl-PL"/>
              </w:rPr>
              <w:t>Zadanie</w:t>
            </w:r>
          </w:p>
        </w:tc>
        <w:tc>
          <w:tcPr>
            <w:tcW w:w="1286" w:type="dxa"/>
          </w:tcPr>
          <w:p w14:paraId="3CFDE1DA" w14:textId="77777777" w:rsidR="00E604A6" w:rsidRPr="00E604A6" w:rsidRDefault="00E604A6" w:rsidP="00E604A6">
            <w:pPr>
              <w:jc w:val="center"/>
              <w:rPr>
                <w:rFonts w:eastAsia="Times New Roman" w:cstheme="minorHAnsi"/>
                <w:sz w:val="24"/>
                <w:szCs w:val="24"/>
                <w:lang w:eastAsia="pl-PL"/>
              </w:rPr>
            </w:pPr>
            <w:r w:rsidRPr="00E604A6">
              <w:rPr>
                <w:rFonts w:eastAsia="Times New Roman" w:cstheme="minorHAnsi"/>
                <w:sz w:val="24"/>
                <w:szCs w:val="24"/>
                <w:lang w:eastAsia="pl-PL"/>
              </w:rPr>
              <w:t>kraj</w:t>
            </w:r>
          </w:p>
        </w:tc>
        <w:tc>
          <w:tcPr>
            <w:tcW w:w="1996" w:type="dxa"/>
          </w:tcPr>
          <w:p w14:paraId="72CE46C1" w14:textId="77777777" w:rsidR="00E604A6" w:rsidRPr="00E604A6" w:rsidRDefault="00E604A6" w:rsidP="00E604A6">
            <w:pPr>
              <w:jc w:val="center"/>
              <w:rPr>
                <w:rFonts w:eastAsia="Times New Roman" w:cstheme="minorHAnsi"/>
                <w:sz w:val="24"/>
                <w:szCs w:val="24"/>
                <w:lang w:eastAsia="pl-PL"/>
              </w:rPr>
            </w:pPr>
            <w:r w:rsidRPr="00E604A6">
              <w:rPr>
                <w:rFonts w:eastAsia="Times New Roman" w:cstheme="minorHAnsi"/>
                <w:sz w:val="24"/>
                <w:szCs w:val="24"/>
                <w:lang w:eastAsia="pl-PL"/>
              </w:rPr>
              <w:t>Przewidywany termin</w:t>
            </w:r>
          </w:p>
        </w:tc>
        <w:tc>
          <w:tcPr>
            <w:tcW w:w="1874" w:type="dxa"/>
          </w:tcPr>
          <w:p w14:paraId="6E7D3CCB" w14:textId="77777777" w:rsidR="00E604A6" w:rsidRPr="00E604A6" w:rsidRDefault="00E604A6" w:rsidP="00E604A6">
            <w:pPr>
              <w:jc w:val="center"/>
              <w:rPr>
                <w:rFonts w:eastAsia="Times New Roman" w:cstheme="minorHAnsi"/>
                <w:sz w:val="24"/>
                <w:szCs w:val="24"/>
                <w:lang w:eastAsia="pl-PL"/>
              </w:rPr>
            </w:pPr>
            <w:r w:rsidRPr="00E604A6">
              <w:rPr>
                <w:rFonts w:eastAsia="Times New Roman" w:cstheme="minorHAnsi"/>
                <w:sz w:val="24"/>
                <w:szCs w:val="24"/>
                <w:lang w:eastAsia="pl-PL"/>
              </w:rPr>
              <w:t>Czas trwania wydarzenia</w:t>
            </w:r>
          </w:p>
        </w:tc>
        <w:tc>
          <w:tcPr>
            <w:tcW w:w="1852" w:type="dxa"/>
          </w:tcPr>
          <w:p w14:paraId="55921A20" w14:textId="77777777" w:rsidR="00E604A6" w:rsidRPr="00E604A6" w:rsidRDefault="00E604A6" w:rsidP="00E604A6">
            <w:pPr>
              <w:jc w:val="center"/>
              <w:rPr>
                <w:rFonts w:eastAsia="Times New Roman" w:cstheme="minorHAnsi"/>
                <w:sz w:val="24"/>
                <w:szCs w:val="24"/>
                <w:lang w:eastAsia="pl-PL"/>
              </w:rPr>
            </w:pPr>
            <w:r w:rsidRPr="00E604A6">
              <w:rPr>
                <w:rFonts w:eastAsia="Times New Roman" w:cstheme="minorHAnsi"/>
                <w:sz w:val="24"/>
                <w:szCs w:val="24"/>
                <w:lang w:eastAsia="pl-PL"/>
              </w:rPr>
              <w:t>Potwierdzenie dokładnego terminu realizacji zadania</w:t>
            </w:r>
          </w:p>
        </w:tc>
      </w:tr>
      <w:tr w:rsidR="00575A12" w:rsidRPr="007A0689" w14:paraId="4E4DBC6D" w14:textId="77777777" w:rsidTr="00575A12">
        <w:tc>
          <w:tcPr>
            <w:tcW w:w="2054" w:type="dxa"/>
          </w:tcPr>
          <w:p w14:paraId="04C8210F" w14:textId="77777777" w:rsidR="00E604A6" w:rsidRPr="00E604A6" w:rsidRDefault="00E604A6" w:rsidP="00E604A6">
            <w:pPr>
              <w:numPr>
                <w:ilvl w:val="0"/>
                <w:numId w:val="4"/>
              </w:numPr>
              <w:ind w:left="318" w:hanging="284"/>
              <w:contextualSpacing/>
              <w:rPr>
                <w:rFonts w:eastAsia="Times New Roman" w:cstheme="minorHAnsi"/>
                <w:sz w:val="24"/>
                <w:szCs w:val="24"/>
              </w:rPr>
            </w:pPr>
            <w:r w:rsidRPr="00E604A6">
              <w:rPr>
                <w:rFonts w:eastAsia="Times New Roman" w:cstheme="minorHAnsi"/>
                <w:sz w:val="24"/>
                <w:szCs w:val="24"/>
              </w:rPr>
              <w:t>Tłumaczenie symultaniczne webinaru przy wykorzystaniu wewnętrznego mechanizmu danej platformy do organizacji konferencji w trybie online</w:t>
            </w:r>
          </w:p>
        </w:tc>
        <w:tc>
          <w:tcPr>
            <w:tcW w:w="1286" w:type="dxa"/>
          </w:tcPr>
          <w:p w14:paraId="0CA8E48A" w14:textId="77777777" w:rsidR="00E604A6" w:rsidRPr="00E604A6" w:rsidRDefault="00E604A6" w:rsidP="00E604A6">
            <w:pPr>
              <w:rPr>
                <w:rFonts w:eastAsia="Times New Roman" w:cstheme="minorHAnsi"/>
                <w:sz w:val="24"/>
                <w:szCs w:val="24"/>
                <w:lang w:eastAsia="pl-PL"/>
              </w:rPr>
            </w:pPr>
            <w:r w:rsidRPr="00E604A6">
              <w:rPr>
                <w:rFonts w:eastAsia="Times New Roman" w:cstheme="minorHAnsi"/>
                <w:sz w:val="24"/>
                <w:szCs w:val="24"/>
                <w:lang w:eastAsia="pl-PL"/>
              </w:rPr>
              <w:t>Polska</w:t>
            </w:r>
          </w:p>
        </w:tc>
        <w:tc>
          <w:tcPr>
            <w:tcW w:w="1996" w:type="dxa"/>
          </w:tcPr>
          <w:p w14:paraId="77F27468" w14:textId="77777777" w:rsidR="00E604A6" w:rsidRPr="00E604A6" w:rsidRDefault="00E604A6" w:rsidP="00E604A6">
            <w:pPr>
              <w:rPr>
                <w:rFonts w:eastAsia="Times New Roman" w:cstheme="minorHAnsi"/>
                <w:sz w:val="24"/>
                <w:szCs w:val="24"/>
                <w:lang w:eastAsia="pl-PL"/>
              </w:rPr>
            </w:pPr>
            <w:r w:rsidRPr="00E604A6">
              <w:rPr>
                <w:rFonts w:eastAsia="Times New Roman" w:cstheme="minorHAnsi"/>
                <w:sz w:val="24"/>
                <w:szCs w:val="24"/>
                <w:lang w:eastAsia="pl-PL"/>
              </w:rPr>
              <w:t>Listopad 2026</w:t>
            </w:r>
          </w:p>
          <w:p w14:paraId="2B68AA1A" w14:textId="77777777" w:rsidR="00E604A6" w:rsidRPr="00E604A6" w:rsidRDefault="00E604A6" w:rsidP="00E604A6">
            <w:pPr>
              <w:rPr>
                <w:rFonts w:eastAsia="Times New Roman" w:cstheme="minorHAnsi"/>
                <w:sz w:val="24"/>
                <w:szCs w:val="24"/>
                <w:lang w:eastAsia="pl-PL"/>
              </w:rPr>
            </w:pPr>
            <w:r w:rsidRPr="00E604A6">
              <w:rPr>
                <w:rFonts w:eastAsia="Times New Roman" w:cstheme="minorHAnsi"/>
                <w:sz w:val="24"/>
                <w:szCs w:val="24"/>
                <w:lang w:eastAsia="pl-PL"/>
              </w:rPr>
              <w:t>Grudzień 2026</w:t>
            </w:r>
          </w:p>
        </w:tc>
        <w:tc>
          <w:tcPr>
            <w:tcW w:w="1874" w:type="dxa"/>
          </w:tcPr>
          <w:p w14:paraId="695265B5" w14:textId="1A756B13" w:rsidR="00E604A6" w:rsidRPr="00E604A6" w:rsidRDefault="00E604A6" w:rsidP="00E604A6">
            <w:pPr>
              <w:rPr>
                <w:rFonts w:eastAsia="Times New Roman" w:cstheme="minorHAnsi"/>
                <w:sz w:val="24"/>
                <w:szCs w:val="24"/>
                <w:lang w:eastAsia="pl-PL"/>
              </w:rPr>
            </w:pPr>
            <w:r w:rsidRPr="00E604A6">
              <w:rPr>
                <w:rFonts w:eastAsia="Times New Roman" w:cstheme="minorHAnsi"/>
                <w:sz w:val="24"/>
                <w:szCs w:val="24"/>
                <w:lang w:eastAsia="pl-PL"/>
              </w:rPr>
              <w:t xml:space="preserve">1-dniowe wydarzenie, 1 blok tłumaczeniowy. Łączny szacowany czas tłumaczenia </w:t>
            </w:r>
            <w:r w:rsidR="0046056C">
              <w:rPr>
                <w:rFonts w:eastAsia="Times New Roman" w:cstheme="minorHAnsi"/>
                <w:sz w:val="24"/>
                <w:szCs w:val="24"/>
                <w:lang w:eastAsia="pl-PL"/>
              </w:rPr>
              <w:t>2</w:t>
            </w:r>
            <w:r w:rsidR="0046056C" w:rsidRPr="00E604A6">
              <w:rPr>
                <w:rFonts w:eastAsia="Times New Roman" w:cstheme="minorHAnsi"/>
                <w:sz w:val="24"/>
                <w:szCs w:val="24"/>
                <w:lang w:eastAsia="pl-PL"/>
              </w:rPr>
              <w:t xml:space="preserve"> </w:t>
            </w:r>
            <w:r w:rsidRPr="00E604A6">
              <w:rPr>
                <w:rFonts w:eastAsia="Times New Roman" w:cstheme="minorHAnsi"/>
                <w:sz w:val="24"/>
                <w:szCs w:val="24"/>
                <w:lang w:eastAsia="pl-PL"/>
              </w:rPr>
              <w:t>blok</w:t>
            </w:r>
            <w:r w:rsidR="0046056C">
              <w:rPr>
                <w:rFonts w:eastAsia="Times New Roman" w:cstheme="minorHAnsi"/>
                <w:sz w:val="24"/>
                <w:szCs w:val="24"/>
                <w:lang w:eastAsia="pl-PL"/>
              </w:rPr>
              <w:t>i</w:t>
            </w:r>
            <w:r w:rsidRPr="00E604A6">
              <w:rPr>
                <w:rFonts w:eastAsia="Times New Roman" w:cstheme="minorHAnsi"/>
                <w:sz w:val="24"/>
                <w:szCs w:val="24"/>
                <w:lang w:eastAsia="pl-PL"/>
              </w:rPr>
              <w:t xml:space="preserve"> tłumaczeniow</w:t>
            </w:r>
            <w:r w:rsidR="00AF575C">
              <w:rPr>
                <w:rFonts w:eastAsia="Times New Roman" w:cstheme="minorHAnsi"/>
                <w:sz w:val="24"/>
                <w:szCs w:val="24"/>
                <w:lang w:eastAsia="pl-PL"/>
              </w:rPr>
              <w:t>e</w:t>
            </w:r>
          </w:p>
        </w:tc>
        <w:tc>
          <w:tcPr>
            <w:tcW w:w="1852" w:type="dxa"/>
          </w:tcPr>
          <w:p w14:paraId="1914CEC9" w14:textId="77777777" w:rsidR="00E604A6" w:rsidRPr="00E604A6" w:rsidRDefault="00E604A6" w:rsidP="00E604A6">
            <w:pPr>
              <w:rPr>
                <w:rFonts w:eastAsia="Times New Roman" w:cstheme="minorHAnsi"/>
                <w:sz w:val="24"/>
                <w:szCs w:val="24"/>
                <w:lang w:eastAsia="pl-PL"/>
              </w:rPr>
            </w:pPr>
            <w:r w:rsidRPr="00E604A6">
              <w:rPr>
                <w:rFonts w:eastAsia="Times New Roman" w:cstheme="minorHAnsi"/>
                <w:sz w:val="24"/>
                <w:szCs w:val="24"/>
                <w:lang w:eastAsia="pl-PL"/>
              </w:rPr>
              <w:t>Terminy spotkań zostaną potwierdzone lub doprecyzowane Wykonawcy na minimum 2 tygodnie przed datą ich rozpoczęcia.</w:t>
            </w:r>
          </w:p>
        </w:tc>
      </w:tr>
      <w:tr w:rsidR="00575A12" w:rsidRPr="007A0689" w14:paraId="1C5FD18C" w14:textId="77777777" w:rsidTr="00575A12">
        <w:tc>
          <w:tcPr>
            <w:tcW w:w="2054" w:type="dxa"/>
          </w:tcPr>
          <w:p w14:paraId="58B07EC6" w14:textId="77777777" w:rsidR="00E604A6" w:rsidRPr="00E604A6" w:rsidRDefault="00E604A6" w:rsidP="00E604A6">
            <w:pPr>
              <w:numPr>
                <w:ilvl w:val="0"/>
                <w:numId w:val="4"/>
              </w:numPr>
              <w:ind w:left="318" w:hanging="284"/>
              <w:contextualSpacing/>
              <w:rPr>
                <w:rFonts w:eastAsia="Times New Roman" w:cstheme="minorHAnsi"/>
                <w:sz w:val="24"/>
                <w:szCs w:val="24"/>
              </w:rPr>
            </w:pPr>
            <w:r w:rsidRPr="00E604A6">
              <w:rPr>
                <w:rFonts w:eastAsia="Times New Roman" w:cstheme="minorHAnsi"/>
                <w:sz w:val="24"/>
                <w:szCs w:val="24"/>
              </w:rPr>
              <w:t>tłumaczenie symultaniczne szeptane z j. polskiego na j. angielski i odwrotnie (2 tłumaczy) oraz na j. francuski lub niemiecki i odwrotnie (2 tłumaczy) podczas Sieci Wymiany Doświadczeń (forma warsztatowa wydarzenia) w Polsce</w:t>
            </w:r>
          </w:p>
        </w:tc>
        <w:tc>
          <w:tcPr>
            <w:tcW w:w="1286" w:type="dxa"/>
          </w:tcPr>
          <w:p w14:paraId="05FC5942" w14:textId="36C7D833" w:rsidR="00E604A6" w:rsidRPr="00E604A6" w:rsidRDefault="00E604A6" w:rsidP="00E604A6">
            <w:pPr>
              <w:rPr>
                <w:rFonts w:eastAsia="Times New Roman" w:cstheme="minorHAnsi"/>
                <w:sz w:val="24"/>
                <w:szCs w:val="24"/>
                <w:lang w:eastAsia="pl-PL"/>
              </w:rPr>
            </w:pPr>
            <w:r w:rsidRPr="00E604A6">
              <w:rPr>
                <w:rFonts w:eastAsia="Times New Roman" w:cstheme="minorHAnsi"/>
                <w:sz w:val="24"/>
                <w:szCs w:val="24"/>
                <w:lang w:eastAsia="pl-PL"/>
              </w:rPr>
              <w:t>Polska</w:t>
            </w:r>
            <w:r w:rsidR="0070049B">
              <w:rPr>
                <w:rFonts w:eastAsia="Times New Roman" w:cstheme="minorHAnsi"/>
                <w:sz w:val="24"/>
                <w:szCs w:val="24"/>
                <w:lang w:eastAsia="pl-PL"/>
              </w:rPr>
              <w:t xml:space="preserve"> (</w:t>
            </w:r>
            <w:r w:rsidR="0070049B" w:rsidRPr="0070049B">
              <w:rPr>
                <w:rFonts w:eastAsia="Times New Roman" w:cstheme="minorHAnsi"/>
                <w:lang w:eastAsia="pl-PL"/>
              </w:rPr>
              <w:t>różne lokalizacje</w:t>
            </w:r>
            <w:r w:rsidR="0070049B">
              <w:rPr>
                <w:rFonts w:eastAsia="Times New Roman" w:cstheme="minorHAnsi"/>
                <w:sz w:val="24"/>
                <w:szCs w:val="24"/>
                <w:lang w:eastAsia="pl-PL"/>
              </w:rPr>
              <w:t>)</w:t>
            </w:r>
          </w:p>
        </w:tc>
        <w:tc>
          <w:tcPr>
            <w:tcW w:w="1996" w:type="dxa"/>
          </w:tcPr>
          <w:p w14:paraId="3CF8FEF6" w14:textId="03E14946" w:rsidR="00E604A6" w:rsidRPr="00E604A6" w:rsidRDefault="00AF575C" w:rsidP="00E604A6">
            <w:pPr>
              <w:rPr>
                <w:rFonts w:eastAsia="Times New Roman" w:cstheme="minorHAnsi"/>
                <w:sz w:val="24"/>
                <w:szCs w:val="24"/>
                <w:lang w:eastAsia="pl-PL"/>
              </w:rPr>
            </w:pPr>
            <w:r w:rsidRPr="00E604A6">
              <w:rPr>
                <w:rFonts w:eastAsia="Times New Roman" w:cstheme="minorHAnsi"/>
                <w:sz w:val="24"/>
                <w:szCs w:val="24"/>
                <w:lang w:eastAsia="pl-PL"/>
              </w:rPr>
              <w:t>listopad</w:t>
            </w:r>
            <w:r w:rsidR="00E604A6" w:rsidRPr="00E604A6">
              <w:rPr>
                <w:rFonts w:eastAsia="Times New Roman" w:cstheme="minorHAnsi"/>
                <w:sz w:val="24"/>
                <w:szCs w:val="24"/>
                <w:lang w:eastAsia="pl-PL"/>
              </w:rPr>
              <w:t>/grudzień 2026</w:t>
            </w:r>
          </w:p>
        </w:tc>
        <w:tc>
          <w:tcPr>
            <w:tcW w:w="1874" w:type="dxa"/>
          </w:tcPr>
          <w:p w14:paraId="3759EFDF" w14:textId="77777777" w:rsidR="00E604A6" w:rsidRPr="00E604A6" w:rsidRDefault="00E604A6" w:rsidP="00E604A6">
            <w:pPr>
              <w:rPr>
                <w:rFonts w:eastAsia="Times New Roman" w:cstheme="minorHAnsi"/>
                <w:sz w:val="24"/>
                <w:szCs w:val="24"/>
                <w:lang w:eastAsia="pl-PL"/>
              </w:rPr>
            </w:pPr>
            <w:r w:rsidRPr="00AF575C">
              <w:rPr>
                <w:rFonts w:eastAsia="Times New Roman" w:cstheme="minorHAnsi"/>
                <w:sz w:val="24"/>
                <w:szCs w:val="24"/>
                <w:lang w:eastAsia="pl-PL"/>
              </w:rPr>
              <w:t>4 dwudniowe wydarzenia wg schematu:</w:t>
            </w:r>
          </w:p>
          <w:p w14:paraId="105402F3" w14:textId="77777777" w:rsidR="00E604A6" w:rsidRPr="00E604A6" w:rsidRDefault="00E604A6" w:rsidP="00E604A6">
            <w:pPr>
              <w:rPr>
                <w:rFonts w:eastAsia="Times New Roman" w:cstheme="minorHAnsi"/>
                <w:sz w:val="24"/>
                <w:szCs w:val="24"/>
                <w:lang w:eastAsia="pl-PL"/>
              </w:rPr>
            </w:pPr>
            <w:r w:rsidRPr="00E604A6">
              <w:rPr>
                <w:rFonts w:eastAsia="Times New Roman" w:cstheme="minorHAnsi"/>
                <w:sz w:val="24"/>
                <w:szCs w:val="24"/>
                <w:lang w:eastAsia="pl-PL"/>
              </w:rPr>
              <w:t>Rozpoczęcie pierwszego dnia ok. godz. 14.00, zakończenie następnego dnia do godz. 15.00.</w:t>
            </w:r>
          </w:p>
        </w:tc>
        <w:tc>
          <w:tcPr>
            <w:tcW w:w="1852" w:type="dxa"/>
          </w:tcPr>
          <w:p w14:paraId="0201DBF4" w14:textId="77777777" w:rsidR="00E604A6" w:rsidRPr="00E604A6" w:rsidRDefault="00E604A6" w:rsidP="00E604A6">
            <w:pPr>
              <w:rPr>
                <w:rFonts w:eastAsia="Times New Roman" w:cstheme="minorHAnsi"/>
                <w:sz w:val="24"/>
                <w:szCs w:val="24"/>
                <w:lang w:eastAsia="pl-PL"/>
              </w:rPr>
            </w:pPr>
            <w:r w:rsidRPr="00E604A6">
              <w:rPr>
                <w:rFonts w:eastAsia="Times New Roman" w:cstheme="minorHAnsi"/>
                <w:sz w:val="24"/>
                <w:szCs w:val="24"/>
                <w:lang w:eastAsia="pl-PL"/>
              </w:rPr>
              <w:t>Na minimum 3 tygodnie przed datą rozpoczęcia spotkań Zamawiający poinformuje Wykonawcę o kombinacji języków tłumaczenia.</w:t>
            </w:r>
          </w:p>
        </w:tc>
      </w:tr>
      <w:tr w:rsidR="00575A12" w:rsidRPr="007A0689" w14:paraId="3D7B8937" w14:textId="77777777" w:rsidTr="00575A12">
        <w:tc>
          <w:tcPr>
            <w:tcW w:w="2054" w:type="dxa"/>
          </w:tcPr>
          <w:p w14:paraId="22F69A4A" w14:textId="63535043" w:rsidR="00E604A6" w:rsidRPr="00E604A6" w:rsidRDefault="00E604A6" w:rsidP="00E604A6">
            <w:pPr>
              <w:numPr>
                <w:ilvl w:val="0"/>
                <w:numId w:val="4"/>
              </w:numPr>
              <w:ind w:left="318" w:hanging="284"/>
              <w:contextualSpacing/>
              <w:rPr>
                <w:rFonts w:eastAsia="Times New Roman" w:cstheme="minorHAnsi"/>
                <w:sz w:val="24"/>
                <w:szCs w:val="24"/>
              </w:rPr>
            </w:pPr>
            <w:r w:rsidRPr="00E604A6">
              <w:rPr>
                <w:rFonts w:eastAsia="Times New Roman" w:cstheme="minorHAnsi"/>
                <w:sz w:val="24"/>
                <w:szCs w:val="24"/>
              </w:rPr>
              <w:t xml:space="preserve">tłumaczenie pisemne z j. polskiego na j. angielski, niemiecki i francuski </w:t>
            </w:r>
            <w:r w:rsidR="00575A12" w:rsidRPr="007A0689">
              <w:rPr>
                <w:rFonts w:eastAsia="Times New Roman" w:cstheme="minorHAnsi"/>
                <w:sz w:val="24"/>
                <w:szCs w:val="24"/>
              </w:rPr>
              <w:t>oraz</w:t>
            </w:r>
            <w:r w:rsidRPr="00E604A6">
              <w:rPr>
                <w:rFonts w:eastAsia="Times New Roman" w:cstheme="minorHAnsi"/>
                <w:sz w:val="24"/>
                <w:szCs w:val="24"/>
              </w:rPr>
              <w:t xml:space="preserve"> odwrotnie, dokumentów wypracowanych w ramach </w:t>
            </w:r>
            <w:r w:rsidRPr="00E604A6">
              <w:rPr>
                <w:rFonts w:eastAsia="Times New Roman" w:cstheme="minorHAnsi"/>
                <w:sz w:val="24"/>
                <w:szCs w:val="24"/>
              </w:rPr>
              <w:lastRenderedPageBreak/>
              <w:t>projektu (</w:t>
            </w:r>
            <w:r w:rsidR="00575A12" w:rsidRPr="007A0689">
              <w:rPr>
                <w:rFonts w:eastAsia="Times New Roman" w:cstheme="minorHAnsi"/>
                <w:sz w:val="24"/>
                <w:szCs w:val="24"/>
              </w:rPr>
              <w:t xml:space="preserve">opracowania, </w:t>
            </w:r>
            <w:r w:rsidRPr="00E604A6">
              <w:rPr>
                <w:rFonts w:eastAsia="Times New Roman" w:cstheme="minorHAnsi"/>
                <w:sz w:val="24"/>
                <w:szCs w:val="24"/>
              </w:rPr>
              <w:t>programy, prezentacje pptx).</w:t>
            </w:r>
          </w:p>
        </w:tc>
        <w:tc>
          <w:tcPr>
            <w:tcW w:w="1286" w:type="dxa"/>
          </w:tcPr>
          <w:p w14:paraId="6989DCBA" w14:textId="77777777" w:rsidR="00E604A6" w:rsidRPr="00E604A6" w:rsidRDefault="00E604A6" w:rsidP="00E604A6">
            <w:pPr>
              <w:rPr>
                <w:rFonts w:eastAsia="Times New Roman" w:cstheme="minorHAnsi"/>
                <w:sz w:val="24"/>
                <w:szCs w:val="24"/>
                <w:lang w:eastAsia="pl-PL"/>
              </w:rPr>
            </w:pPr>
            <w:r w:rsidRPr="00E604A6">
              <w:rPr>
                <w:rFonts w:eastAsia="Times New Roman" w:cstheme="minorHAnsi"/>
                <w:sz w:val="24"/>
                <w:szCs w:val="24"/>
                <w:lang w:eastAsia="pl-PL"/>
              </w:rPr>
              <w:lastRenderedPageBreak/>
              <w:t>Polska</w:t>
            </w:r>
          </w:p>
        </w:tc>
        <w:tc>
          <w:tcPr>
            <w:tcW w:w="1996" w:type="dxa"/>
          </w:tcPr>
          <w:p w14:paraId="68E5AF39" w14:textId="29A06BCB" w:rsidR="00E604A6" w:rsidRPr="00E604A6" w:rsidRDefault="00E604A6" w:rsidP="00E604A6">
            <w:pPr>
              <w:rPr>
                <w:rFonts w:eastAsia="Times New Roman" w:cstheme="minorHAnsi"/>
                <w:sz w:val="24"/>
                <w:szCs w:val="24"/>
                <w:lang w:eastAsia="pl-PL"/>
              </w:rPr>
            </w:pPr>
            <w:r w:rsidRPr="00E604A6">
              <w:rPr>
                <w:rFonts w:eastAsia="Times New Roman" w:cstheme="minorHAnsi"/>
                <w:sz w:val="24"/>
                <w:szCs w:val="24"/>
                <w:lang w:eastAsia="pl-PL"/>
              </w:rPr>
              <w:t xml:space="preserve">Od dnia podpisania umowy do końca </w:t>
            </w:r>
            <w:r w:rsidR="00575A12" w:rsidRPr="007A0689">
              <w:rPr>
                <w:rFonts w:eastAsia="Times New Roman" w:cstheme="minorHAnsi"/>
                <w:sz w:val="24"/>
                <w:szCs w:val="24"/>
                <w:lang w:eastAsia="pl-PL"/>
              </w:rPr>
              <w:t xml:space="preserve">stycznia/lutego </w:t>
            </w:r>
            <w:r w:rsidRPr="00E604A6">
              <w:rPr>
                <w:rFonts w:eastAsia="Times New Roman" w:cstheme="minorHAnsi"/>
                <w:sz w:val="24"/>
                <w:szCs w:val="24"/>
                <w:lang w:eastAsia="pl-PL"/>
              </w:rPr>
              <w:t xml:space="preserve"> 202</w:t>
            </w:r>
            <w:r w:rsidR="00575A12" w:rsidRPr="007A0689">
              <w:rPr>
                <w:rFonts w:eastAsia="Times New Roman" w:cstheme="minorHAnsi"/>
                <w:sz w:val="24"/>
                <w:szCs w:val="24"/>
                <w:lang w:eastAsia="pl-PL"/>
              </w:rPr>
              <w:t>7</w:t>
            </w:r>
          </w:p>
        </w:tc>
        <w:tc>
          <w:tcPr>
            <w:tcW w:w="1874" w:type="dxa"/>
          </w:tcPr>
          <w:p w14:paraId="4E800DE0" w14:textId="4808E45F" w:rsidR="00E604A6" w:rsidRPr="00E604A6" w:rsidRDefault="00C564C1" w:rsidP="00E604A6">
            <w:pPr>
              <w:rPr>
                <w:rFonts w:eastAsia="Times New Roman" w:cstheme="minorHAnsi"/>
                <w:sz w:val="24"/>
                <w:szCs w:val="24"/>
                <w:lang w:eastAsia="pl-PL"/>
              </w:rPr>
            </w:pPr>
            <w:r>
              <w:rPr>
                <w:rFonts w:eastAsia="Times New Roman" w:cstheme="minorHAnsi"/>
                <w:sz w:val="24"/>
                <w:szCs w:val="24"/>
                <w:lang w:eastAsia="pl-PL"/>
              </w:rPr>
              <w:t>200</w:t>
            </w:r>
            <w:r w:rsidRPr="00E604A6">
              <w:rPr>
                <w:rFonts w:eastAsia="Times New Roman" w:cstheme="minorHAnsi"/>
                <w:sz w:val="24"/>
                <w:szCs w:val="24"/>
                <w:lang w:eastAsia="pl-PL"/>
              </w:rPr>
              <w:t xml:space="preserve"> </w:t>
            </w:r>
            <w:r w:rsidR="00E604A6" w:rsidRPr="00E604A6">
              <w:rPr>
                <w:rFonts w:eastAsia="Times New Roman" w:cstheme="minorHAnsi"/>
                <w:sz w:val="24"/>
                <w:szCs w:val="24"/>
                <w:lang w:eastAsia="pl-PL"/>
              </w:rPr>
              <w:t>stron w trybie normalnym</w:t>
            </w:r>
            <w:r w:rsidR="0070049B">
              <w:rPr>
                <w:rFonts w:eastAsia="Times New Roman" w:cstheme="minorHAnsi"/>
                <w:sz w:val="24"/>
                <w:szCs w:val="24"/>
                <w:lang w:eastAsia="pl-PL"/>
              </w:rPr>
              <w:t>,</w:t>
            </w:r>
            <w:r w:rsidR="00E604A6" w:rsidRPr="00E604A6">
              <w:rPr>
                <w:rFonts w:eastAsia="Times New Roman" w:cstheme="minorHAnsi"/>
                <w:sz w:val="24"/>
                <w:szCs w:val="24"/>
                <w:lang w:eastAsia="pl-PL"/>
              </w:rPr>
              <w:t xml:space="preserve"> 50 stron w trybie ekspresowym</w:t>
            </w:r>
          </w:p>
        </w:tc>
        <w:tc>
          <w:tcPr>
            <w:tcW w:w="1852" w:type="dxa"/>
          </w:tcPr>
          <w:p w14:paraId="21A120FF" w14:textId="77777777" w:rsidR="00E604A6" w:rsidRPr="00E604A6" w:rsidRDefault="00E604A6" w:rsidP="00E604A6">
            <w:pPr>
              <w:rPr>
                <w:rFonts w:eastAsia="Times New Roman" w:cstheme="minorHAnsi"/>
                <w:sz w:val="24"/>
                <w:szCs w:val="24"/>
                <w:lang w:eastAsia="pl-PL"/>
              </w:rPr>
            </w:pPr>
            <w:r w:rsidRPr="00E604A6">
              <w:rPr>
                <w:rFonts w:eastAsia="Times New Roman" w:cstheme="minorHAnsi"/>
                <w:sz w:val="24"/>
                <w:szCs w:val="24"/>
                <w:lang w:eastAsia="pl-PL"/>
              </w:rPr>
              <w:t xml:space="preserve">Zgodnie ze standardami terminów tłumaczenia </w:t>
            </w:r>
            <w:r w:rsidRPr="008A5F7B">
              <w:rPr>
                <w:rFonts w:eastAsia="Times New Roman" w:cstheme="minorHAnsi"/>
                <w:sz w:val="24"/>
                <w:szCs w:val="24"/>
                <w:lang w:eastAsia="pl-PL"/>
              </w:rPr>
              <w:t>zapisanymi w pkt 7 Opisu przedmiotu</w:t>
            </w:r>
            <w:r w:rsidRPr="00E604A6">
              <w:rPr>
                <w:rFonts w:eastAsia="Times New Roman" w:cstheme="minorHAnsi"/>
                <w:sz w:val="24"/>
                <w:szCs w:val="24"/>
                <w:lang w:eastAsia="pl-PL"/>
              </w:rPr>
              <w:t xml:space="preserve"> zamówienia</w:t>
            </w:r>
          </w:p>
        </w:tc>
      </w:tr>
    </w:tbl>
    <w:p w14:paraId="1E0A5C4F" w14:textId="29F1E825" w:rsidR="00E604A6" w:rsidRDefault="00E604A6">
      <w:pPr>
        <w:rPr>
          <w:rFonts w:cstheme="minorHAnsi"/>
          <w:sz w:val="24"/>
          <w:szCs w:val="24"/>
        </w:rPr>
      </w:pPr>
    </w:p>
    <w:p w14:paraId="2C8A47AE" w14:textId="77777777" w:rsidR="008629D3" w:rsidRPr="008629D3" w:rsidRDefault="008629D3" w:rsidP="008629D3">
      <w:pPr>
        <w:spacing w:after="0" w:line="240" w:lineRule="auto"/>
        <w:jc w:val="both"/>
        <w:rPr>
          <w:rFonts w:eastAsia="Times New Roman" w:cstheme="minorHAnsi"/>
          <w:b/>
          <w:bCs/>
          <w:color w:val="000000" w:themeColor="text1"/>
          <w:u w:val="single"/>
          <w:lang w:eastAsia="pl-PL"/>
        </w:rPr>
      </w:pPr>
    </w:p>
    <w:p w14:paraId="4FECA4DE" w14:textId="77777777" w:rsidR="008629D3" w:rsidRPr="008629D3" w:rsidRDefault="008629D3" w:rsidP="008629D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76" w:lineRule="auto"/>
        <w:contextualSpacing/>
        <w:jc w:val="both"/>
        <w:rPr>
          <w:rFonts w:eastAsia="Times New Roman" w:cstheme="minorHAnsi"/>
          <w:b/>
          <w:color w:val="000000" w:themeColor="text1"/>
          <w:lang w:eastAsia="pl-PL"/>
        </w:rPr>
      </w:pPr>
      <w:r w:rsidRPr="008629D3">
        <w:rPr>
          <w:rFonts w:eastAsia="Times New Roman" w:cstheme="minorHAnsi"/>
          <w:b/>
          <w:color w:val="000000" w:themeColor="text1"/>
          <w:lang w:eastAsia="pl-PL"/>
        </w:rPr>
        <w:t>VIII. WARUNKI UDZIAŁU W POSTĘPOWANIU</w:t>
      </w:r>
    </w:p>
    <w:p w14:paraId="447DBD81" w14:textId="77777777" w:rsidR="008629D3" w:rsidRPr="008629D3" w:rsidRDefault="008629D3" w:rsidP="008629D3">
      <w:pPr>
        <w:spacing w:after="0" w:line="276" w:lineRule="auto"/>
        <w:contextualSpacing/>
        <w:jc w:val="both"/>
        <w:rPr>
          <w:rFonts w:eastAsia="Times New Roman" w:cstheme="minorHAnsi"/>
          <w:color w:val="000000" w:themeColor="text1"/>
          <w:lang w:eastAsia="pl-PL"/>
        </w:rPr>
      </w:pPr>
    </w:p>
    <w:p w14:paraId="26DBC413" w14:textId="77777777" w:rsidR="008629D3" w:rsidRPr="008629D3" w:rsidRDefault="008629D3" w:rsidP="008629D3">
      <w:pPr>
        <w:numPr>
          <w:ilvl w:val="0"/>
          <w:numId w:val="6"/>
        </w:numPr>
        <w:spacing w:after="0" w:line="276" w:lineRule="auto"/>
        <w:contextualSpacing/>
        <w:jc w:val="both"/>
        <w:rPr>
          <w:rFonts w:eastAsia="Times New Roman" w:cstheme="minorHAnsi"/>
          <w:color w:val="000000" w:themeColor="text1"/>
        </w:rPr>
      </w:pPr>
      <w:r w:rsidRPr="008629D3">
        <w:rPr>
          <w:rFonts w:eastAsia="Times New Roman" w:cstheme="minorHAnsi"/>
          <w:color w:val="000000" w:themeColor="text1"/>
        </w:rPr>
        <w:t>O udzielenie zamówienia mogą ubiegać się Wykonawcy, którzy nie podlegają wykluczeniu na zasadach określonych w Rozdziale IX SWZ, oraz spełniają określone przez Zamawiającego warunki udziału w postępowaniu.</w:t>
      </w:r>
    </w:p>
    <w:p w14:paraId="57FDC7F2" w14:textId="77777777" w:rsidR="008629D3" w:rsidRPr="008629D3" w:rsidRDefault="008629D3" w:rsidP="008629D3">
      <w:pPr>
        <w:numPr>
          <w:ilvl w:val="0"/>
          <w:numId w:val="6"/>
        </w:numPr>
        <w:spacing w:after="0" w:line="276" w:lineRule="auto"/>
        <w:contextualSpacing/>
        <w:jc w:val="both"/>
        <w:rPr>
          <w:rFonts w:eastAsia="Times New Roman" w:cstheme="minorHAnsi"/>
          <w:color w:val="000000" w:themeColor="text1"/>
        </w:rPr>
      </w:pPr>
      <w:bookmarkStart w:id="1" w:name="OLE_LINK44"/>
      <w:bookmarkStart w:id="2" w:name="OLE_LINK45"/>
      <w:r w:rsidRPr="008629D3">
        <w:rPr>
          <w:rFonts w:eastAsia="Times New Roman" w:cstheme="minorHAnsi"/>
          <w:color w:val="000000" w:themeColor="text1"/>
        </w:rPr>
        <w:t>O udzielenie zamówienia mogą ubiegać się Wykonawcy, którzy spełniają warunki dotyczące:</w:t>
      </w:r>
    </w:p>
    <w:p w14:paraId="3DEC6DD9" w14:textId="77777777" w:rsidR="008629D3" w:rsidRPr="008629D3" w:rsidRDefault="008629D3" w:rsidP="008629D3">
      <w:pPr>
        <w:numPr>
          <w:ilvl w:val="0"/>
          <w:numId w:val="5"/>
        </w:numPr>
        <w:spacing w:after="0" w:line="276" w:lineRule="auto"/>
        <w:contextualSpacing/>
        <w:jc w:val="both"/>
        <w:rPr>
          <w:rFonts w:eastAsia="Times New Roman" w:cstheme="minorHAnsi"/>
          <w:b/>
          <w:color w:val="000000" w:themeColor="text1"/>
        </w:rPr>
      </w:pPr>
      <w:r w:rsidRPr="008629D3">
        <w:rPr>
          <w:rFonts w:eastAsia="Times New Roman" w:cstheme="minorHAnsi"/>
          <w:b/>
          <w:color w:val="000000" w:themeColor="text1"/>
        </w:rPr>
        <w:t>zdolności do występowania w obrocie gospodarczym:</w:t>
      </w:r>
    </w:p>
    <w:p w14:paraId="323EFCFE" w14:textId="77777777" w:rsidR="008629D3" w:rsidRPr="008629D3" w:rsidRDefault="008629D3" w:rsidP="008629D3">
      <w:pPr>
        <w:spacing w:after="0" w:line="276" w:lineRule="auto"/>
        <w:ind w:left="1080"/>
        <w:contextualSpacing/>
        <w:jc w:val="both"/>
        <w:rPr>
          <w:rFonts w:eastAsia="Times New Roman" w:cstheme="minorHAnsi"/>
          <w:color w:val="000000" w:themeColor="text1"/>
        </w:rPr>
      </w:pPr>
      <w:r w:rsidRPr="008629D3">
        <w:rPr>
          <w:rFonts w:eastAsia="Times New Roman" w:cstheme="minorHAnsi"/>
          <w:color w:val="000000" w:themeColor="text1"/>
        </w:rPr>
        <w:t>Zamawiający nie stawia warunku w powyższym zakresie.</w:t>
      </w:r>
    </w:p>
    <w:p w14:paraId="357C69FA" w14:textId="77777777" w:rsidR="008629D3" w:rsidRPr="008629D3" w:rsidRDefault="008629D3" w:rsidP="008629D3">
      <w:pPr>
        <w:numPr>
          <w:ilvl w:val="0"/>
          <w:numId w:val="5"/>
        </w:numPr>
        <w:spacing w:after="0" w:line="276" w:lineRule="auto"/>
        <w:contextualSpacing/>
        <w:jc w:val="both"/>
        <w:rPr>
          <w:rFonts w:eastAsia="Times New Roman" w:cstheme="minorHAnsi"/>
          <w:b/>
          <w:color w:val="000000" w:themeColor="text1"/>
        </w:rPr>
      </w:pPr>
      <w:r w:rsidRPr="008629D3">
        <w:rPr>
          <w:rFonts w:eastAsia="Times New Roman" w:cstheme="minorHAnsi"/>
          <w:b/>
          <w:color w:val="000000" w:themeColor="text1"/>
        </w:rPr>
        <w:t xml:space="preserve">uprawnień do prowadzenia określonej działalności gospodarczej lub zawodowej, o ile wynika to z odrębnych przepisów: </w:t>
      </w:r>
    </w:p>
    <w:p w14:paraId="00FA5D29" w14:textId="77777777" w:rsidR="008629D3" w:rsidRPr="008629D3" w:rsidRDefault="008629D3" w:rsidP="008629D3">
      <w:pPr>
        <w:spacing w:after="0" w:line="276" w:lineRule="auto"/>
        <w:ind w:left="1080"/>
        <w:contextualSpacing/>
        <w:jc w:val="both"/>
        <w:rPr>
          <w:rFonts w:eastAsia="Times New Roman" w:cstheme="minorHAnsi"/>
          <w:color w:val="000000" w:themeColor="text1"/>
        </w:rPr>
      </w:pPr>
      <w:r w:rsidRPr="008629D3">
        <w:rPr>
          <w:rFonts w:eastAsia="Times New Roman" w:cstheme="minorHAnsi"/>
          <w:color w:val="000000" w:themeColor="text1"/>
        </w:rPr>
        <w:t>Zamawiający nie stawia warunku w powyższym zakresie.</w:t>
      </w:r>
    </w:p>
    <w:p w14:paraId="1FD4B05C" w14:textId="77777777" w:rsidR="008629D3" w:rsidRPr="008629D3" w:rsidRDefault="008629D3" w:rsidP="008629D3">
      <w:pPr>
        <w:numPr>
          <w:ilvl w:val="0"/>
          <w:numId w:val="5"/>
        </w:numPr>
        <w:spacing w:after="0" w:line="276" w:lineRule="auto"/>
        <w:contextualSpacing/>
        <w:jc w:val="both"/>
        <w:rPr>
          <w:rFonts w:eastAsia="Times New Roman" w:cstheme="minorHAnsi"/>
          <w:b/>
          <w:color w:val="000000" w:themeColor="text1"/>
        </w:rPr>
      </w:pPr>
      <w:r w:rsidRPr="008629D3">
        <w:rPr>
          <w:rFonts w:eastAsia="Times New Roman" w:cstheme="minorHAnsi"/>
          <w:b/>
          <w:color w:val="000000" w:themeColor="text1"/>
        </w:rPr>
        <w:t xml:space="preserve">sytuacji ekonomicznej lub finansowej: </w:t>
      </w:r>
    </w:p>
    <w:p w14:paraId="3D7E7152" w14:textId="77777777" w:rsidR="008629D3" w:rsidRPr="008629D3" w:rsidRDefault="008629D3" w:rsidP="008629D3">
      <w:pPr>
        <w:spacing w:after="0" w:line="276" w:lineRule="auto"/>
        <w:ind w:left="1080"/>
        <w:contextualSpacing/>
        <w:jc w:val="both"/>
        <w:rPr>
          <w:rFonts w:eastAsia="Times New Roman" w:cstheme="minorHAnsi"/>
          <w:color w:val="000000" w:themeColor="text1"/>
        </w:rPr>
      </w:pPr>
      <w:r w:rsidRPr="008629D3">
        <w:rPr>
          <w:rFonts w:eastAsia="Times New Roman" w:cstheme="minorHAnsi"/>
          <w:color w:val="000000" w:themeColor="text1"/>
        </w:rPr>
        <w:t>Zamawiający nie stawia warunku w powyższym zakresie.</w:t>
      </w:r>
    </w:p>
    <w:p w14:paraId="36CE2919" w14:textId="77777777" w:rsidR="008629D3" w:rsidRPr="008629D3" w:rsidRDefault="008629D3" w:rsidP="008629D3">
      <w:pPr>
        <w:numPr>
          <w:ilvl w:val="0"/>
          <w:numId w:val="5"/>
        </w:numPr>
        <w:spacing w:after="0" w:line="276" w:lineRule="auto"/>
        <w:contextualSpacing/>
        <w:jc w:val="both"/>
        <w:rPr>
          <w:rFonts w:eastAsia="Times New Roman" w:cstheme="minorHAnsi"/>
          <w:b/>
          <w:color w:val="000000" w:themeColor="text1"/>
        </w:rPr>
      </w:pPr>
      <w:r w:rsidRPr="008629D3">
        <w:rPr>
          <w:rFonts w:eastAsia="Times New Roman" w:cstheme="minorHAnsi"/>
          <w:b/>
          <w:color w:val="000000" w:themeColor="text1"/>
        </w:rPr>
        <w:t>zdolności technicznej lub zawodowej:</w:t>
      </w:r>
    </w:p>
    <w:p w14:paraId="1E0B7F32" w14:textId="77777777" w:rsidR="008629D3" w:rsidRPr="008629D3" w:rsidRDefault="008629D3" w:rsidP="008629D3">
      <w:pPr>
        <w:spacing w:after="0" w:line="276" w:lineRule="auto"/>
        <w:ind w:left="1080"/>
        <w:contextualSpacing/>
        <w:jc w:val="both"/>
        <w:rPr>
          <w:rFonts w:eastAsia="Times New Roman" w:cstheme="minorHAnsi"/>
          <w:color w:val="000000" w:themeColor="text1"/>
        </w:rPr>
      </w:pPr>
      <w:r w:rsidRPr="008629D3">
        <w:rPr>
          <w:rFonts w:eastAsia="Times New Roman" w:cstheme="minorHAnsi"/>
          <w:color w:val="000000" w:themeColor="text1"/>
        </w:rPr>
        <w:t>Wykonawca spełni warunek, jeżeli wykaże, że:</w:t>
      </w:r>
    </w:p>
    <w:p w14:paraId="3A1B7635" w14:textId="77777777" w:rsidR="008629D3" w:rsidRPr="008629D3" w:rsidRDefault="008629D3" w:rsidP="008629D3">
      <w:pPr>
        <w:spacing w:after="0" w:line="276" w:lineRule="auto"/>
        <w:ind w:left="1080"/>
        <w:contextualSpacing/>
        <w:jc w:val="both"/>
        <w:rPr>
          <w:rFonts w:eastAsia="Times New Roman" w:cstheme="minorHAnsi"/>
          <w:color w:val="000000" w:themeColor="text1"/>
        </w:rPr>
      </w:pPr>
    </w:p>
    <w:p w14:paraId="4A92AF50" w14:textId="53965DB8" w:rsidR="008629D3" w:rsidRPr="008629D3" w:rsidRDefault="008629D3" w:rsidP="005711A4">
      <w:pPr>
        <w:numPr>
          <w:ilvl w:val="0"/>
          <w:numId w:val="7"/>
        </w:numPr>
        <w:tabs>
          <w:tab w:val="left" w:pos="709"/>
          <w:tab w:val="left" w:pos="851"/>
        </w:tabs>
        <w:spacing w:after="0" w:line="276" w:lineRule="auto"/>
        <w:ind w:left="993" w:firstLine="0"/>
        <w:contextualSpacing/>
        <w:jc w:val="both"/>
        <w:rPr>
          <w:rFonts w:eastAsia="Times New Roman" w:cstheme="minorHAnsi"/>
          <w:color w:val="000000" w:themeColor="text1"/>
        </w:rPr>
      </w:pPr>
      <w:r w:rsidRPr="008629D3">
        <w:rPr>
          <w:rFonts w:eastAsia="Times New Roman" w:cstheme="minorHAnsi"/>
          <w:color w:val="000000" w:themeColor="text1"/>
        </w:rPr>
        <w:t>Warunek ten, w zakresie doświadczenia, zostanie uznany za spełniony, jeśli Wykonawca wykaże, że w okresie ostatnich 3 lat przed upływem terminu składania ofert (a jeżeli okres prowadzenia działalności jest krótszy – w tym okresie) wykonał 3 usługi tłumaczeniowe w zakresie tłumaczeń ustnych symultanicznych (kabinowych, szeptanych lub online, zgodnie z definicjami wskazanymi w pkt. IV, ppkt. 7 SWZ) z j. angielskiego</w:t>
      </w:r>
      <w:r>
        <w:rPr>
          <w:rFonts w:eastAsia="Times New Roman" w:cstheme="minorHAnsi"/>
          <w:color w:val="000000" w:themeColor="text1"/>
        </w:rPr>
        <w:t xml:space="preserve"> </w:t>
      </w:r>
      <w:r w:rsidRPr="005711A4">
        <w:rPr>
          <w:rFonts w:eastAsia="Times New Roman" w:cstheme="minorHAnsi"/>
          <w:b/>
          <w:color w:val="000000" w:themeColor="text1"/>
        </w:rPr>
        <w:t>i/lub</w:t>
      </w:r>
      <w:r w:rsidRPr="008629D3">
        <w:rPr>
          <w:rFonts w:eastAsia="Times New Roman" w:cstheme="minorHAnsi"/>
          <w:color w:val="000000" w:themeColor="text1"/>
        </w:rPr>
        <w:t xml:space="preserve"> j. niemieckiego </w:t>
      </w:r>
      <w:r w:rsidRPr="005711A4">
        <w:rPr>
          <w:rFonts w:eastAsia="Times New Roman" w:cstheme="minorHAnsi"/>
          <w:b/>
          <w:color w:val="000000" w:themeColor="text1"/>
        </w:rPr>
        <w:t>i/lub</w:t>
      </w:r>
      <w:r w:rsidRPr="008629D3">
        <w:rPr>
          <w:rFonts w:eastAsia="Times New Roman" w:cstheme="minorHAnsi"/>
          <w:color w:val="000000" w:themeColor="text1"/>
        </w:rPr>
        <w:t xml:space="preserve"> j. francuskiego na j. polski i odwrotnie, polegające na obsłudze spotkań lub konferencji lub wydarzeń itp.</w:t>
      </w:r>
      <w:r>
        <w:rPr>
          <w:rFonts w:eastAsia="Times New Roman" w:cstheme="minorHAnsi"/>
          <w:color w:val="000000" w:themeColor="text1"/>
        </w:rPr>
        <w:t xml:space="preserve"> </w:t>
      </w:r>
    </w:p>
    <w:p w14:paraId="785C64A7" w14:textId="0EA626D9" w:rsidR="008629D3" w:rsidRPr="008629D3" w:rsidRDefault="008629D3" w:rsidP="005711A4">
      <w:pPr>
        <w:spacing w:before="100" w:beforeAutospacing="1" w:after="100" w:afterAutospacing="1" w:line="240" w:lineRule="auto"/>
        <w:ind w:left="709"/>
        <w:rPr>
          <w:rFonts w:eastAsia="Times New Roman" w:cstheme="minorHAnsi"/>
          <w:lang w:eastAsia="pl-PL"/>
        </w:rPr>
      </w:pPr>
      <w:r w:rsidRPr="008629D3">
        <w:rPr>
          <w:rFonts w:eastAsia="Times New Roman" w:cstheme="minorHAnsi"/>
          <w:color w:val="000000" w:themeColor="text1"/>
          <w:lang w:eastAsia="pl-PL"/>
        </w:rPr>
        <w:t xml:space="preserve">Warunek ten, w zakresie osób skierowanych przez wykonawcę do realizacji zamówienia, zostanie uznany za spełniony, </w:t>
      </w:r>
      <w:r w:rsidRPr="008629D3">
        <w:rPr>
          <w:rFonts w:eastAsia="Times New Roman" w:cstheme="minorHAnsi"/>
          <w:lang w:eastAsia="pl-PL"/>
        </w:rPr>
        <w:t>jeżeli Wykonawca wykaże, że dysponuje lub będzie dysponował co najmniej:</w:t>
      </w:r>
    </w:p>
    <w:p w14:paraId="0B8E5DA5" w14:textId="77777777" w:rsidR="008629D3" w:rsidRPr="008629D3" w:rsidRDefault="008629D3" w:rsidP="005711A4">
      <w:pPr>
        <w:numPr>
          <w:ilvl w:val="0"/>
          <w:numId w:val="9"/>
        </w:numPr>
        <w:spacing w:before="100" w:beforeAutospacing="1" w:after="100" w:afterAutospacing="1" w:line="240" w:lineRule="auto"/>
        <w:ind w:firstLine="273"/>
        <w:rPr>
          <w:rFonts w:eastAsia="Times New Roman" w:cstheme="minorHAnsi"/>
          <w:lang w:eastAsia="pl-PL"/>
        </w:rPr>
      </w:pPr>
      <w:r w:rsidRPr="008629D3">
        <w:rPr>
          <w:rFonts w:eastAsia="Times New Roman" w:cstheme="minorHAnsi"/>
          <w:lang w:eastAsia="pl-PL"/>
        </w:rPr>
        <w:t>3 osobami władającymi językiem angielskim – tłumaczami,</w:t>
      </w:r>
    </w:p>
    <w:p w14:paraId="6FAB49E5" w14:textId="77777777" w:rsidR="008629D3" w:rsidRPr="008629D3" w:rsidRDefault="008629D3" w:rsidP="005711A4">
      <w:pPr>
        <w:numPr>
          <w:ilvl w:val="0"/>
          <w:numId w:val="9"/>
        </w:numPr>
        <w:spacing w:before="100" w:beforeAutospacing="1" w:after="100" w:afterAutospacing="1" w:line="240" w:lineRule="auto"/>
        <w:ind w:firstLine="273"/>
        <w:rPr>
          <w:rFonts w:eastAsia="Times New Roman" w:cstheme="minorHAnsi"/>
          <w:lang w:eastAsia="pl-PL"/>
        </w:rPr>
      </w:pPr>
      <w:r w:rsidRPr="008629D3">
        <w:rPr>
          <w:rFonts w:eastAsia="Times New Roman" w:cstheme="minorHAnsi"/>
          <w:lang w:eastAsia="pl-PL"/>
        </w:rPr>
        <w:t>3 osobami władającymi językiem niemieckim – tłumaczami,</w:t>
      </w:r>
    </w:p>
    <w:p w14:paraId="193ED6EC" w14:textId="77777777" w:rsidR="008629D3" w:rsidRPr="008629D3" w:rsidRDefault="008629D3" w:rsidP="005711A4">
      <w:pPr>
        <w:numPr>
          <w:ilvl w:val="0"/>
          <w:numId w:val="9"/>
        </w:numPr>
        <w:spacing w:before="100" w:beforeAutospacing="1" w:after="100" w:afterAutospacing="1" w:line="240" w:lineRule="auto"/>
        <w:ind w:firstLine="273"/>
        <w:rPr>
          <w:rFonts w:eastAsia="Times New Roman" w:cstheme="minorHAnsi"/>
          <w:lang w:eastAsia="pl-PL"/>
        </w:rPr>
      </w:pPr>
      <w:r w:rsidRPr="008629D3">
        <w:rPr>
          <w:rFonts w:eastAsia="Times New Roman" w:cstheme="minorHAnsi"/>
          <w:lang w:eastAsia="pl-PL"/>
        </w:rPr>
        <w:t>3 osobami władającymi językiem francuskim – tłumaczami,</w:t>
      </w:r>
    </w:p>
    <w:p w14:paraId="1AC7D19C" w14:textId="77777777" w:rsidR="008629D3" w:rsidRPr="008629D3" w:rsidRDefault="008629D3" w:rsidP="008629D3">
      <w:pPr>
        <w:spacing w:before="100" w:beforeAutospacing="1" w:after="100" w:afterAutospacing="1" w:line="240" w:lineRule="auto"/>
        <w:ind w:firstLine="709"/>
        <w:rPr>
          <w:rFonts w:eastAsia="Times New Roman" w:cstheme="minorHAnsi"/>
          <w:lang w:eastAsia="pl-PL"/>
        </w:rPr>
      </w:pPr>
      <w:r w:rsidRPr="008629D3">
        <w:rPr>
          <w:rFonts w:eastAsia="Times New Roman" w:cstheme="minorHAnsi"/>
          <w:lang w:eastAsia="pl-PL"/>
        </w:rPr>
        <w:t>– spełniającymi łącznie następujące wymagania:</w:t>
      </w:r>
    </w:p>
    <w:p w14:paraId="7EC11826" w14:textId="4A964664" w:rsidR="008629D3" w:rsidRPr="008629D3" w:rsidRDefault="008629D3" w:rsidP="008629D3">
      <w:pPr>
        <w:numPr>
          <w:ilvl w:val="2"/>
          <w:numId w:val="8"/>
        </w:numPr>
        <w:spacing w:after="0" w:line="276" w:lineRule="auto"/>
        <w:ind w:left="1598"/>
        <w:contextualSpacing/>
        <w:jc w:val="both"/>
        <w:rPr>
          <w:rFonts w:eastAsia="Times New Roman" w:cstheme="minorHAnsi"/>
          <w:color w:val="000000" w:themeColor="text1"/>
        </w:rPr>
      </w:pPr>
      <w:r w:rsidRPr="008629D3">
        <w:rPr>
          <w:rFonts w:eastAsia="Times New Roman" w:cstheme="minorHAnsi"/>
          <w:color w:val="000000" w:themeColor="text1"/>
        </w:rPr>
        <w:t>Tłumacz posiada dyplom ukończenia studiów wyższych w zakresie filologii lub innych uznanych studiów wyższych lub podyplomowych, w zakresie kształcenia językowego.</w:t>
      </w:r>
    </w:p>
    <w:p w14:paraId="50C858C6" w14:textId="77777777" w:rsidR="008629D3" w:rsidRPr="008629D3" w:rsidRDefault="008629D3" w:rsidP="008629D3">
      <w:pPr>
        <w:numPr>
          <w:ilvl w:val="2"/>
          <w:numId w:val="8"/>
        </w:numPr>
        <w:spacing w:after="0" w:line="276" w:lineRule="auto"/>
        <w:ind w:left="1598"/>
        <w:contextualSpacing/>
        <w:jc w:val="both"/>
        <w:rPr>
          <w:rFonts w:eastAsia="Times New Roman" w:cstheme="minorHAnsi"/>
          <w:color w:val="000000" w:themeColor="text1"/>
        </w:rPr>
      </w:pPr>
      <w:r w:rsidRPr="008629D3">
        <w:rPr>
          <w:rFonts w:eastAsia="Times New Roman" w:cstheme="minorHAnsi"/>
          <w:color w:val="000000" w:themeColor="text1"/>
        </w:rPr>
        <w:t>Tłumacz posiada kwalifikacje językowe na poziomie C2 (zgodnie ze skalą biegłości językowej według Europejskiego Systemu Opisu Kształcenia Językowego. </w:t>
      </w:r>
    </w:p>
    <w:p w14:paraId="31027E38" w14:textId="77777777" w:rsidR="008629D3" w:rsidRPr="008629D3" w:rsidRDefault="008629D3" w:rsidP="008629D3">
      <w:pPr>
        <w:spacing w:after="0" w:line="276" w:lineRule="auto"/>
        <w:ind w:left="1598"/>
        <w:contextualSpacing/>
        <w:jc w:val="both"/>
        <w:rPr>
          <w:rFonts w:eastAsia="Times New Roman" w:cstheme="minorHAnsi"/>
          <w:color w:val="000000" w:themeColor="text1"/>
        </w:rPr>
      </w:pPr>
      <w:r w:rsidRPr="008629D3">
        <w:rPr>
          <w:rFonts w:eastAsia="Times New Roman" w:cstheme="minorHAnsi"/>
          <w:color w:val="000000" w:themeColor="text1"/>
        </w:rPr>
        <w:lastRenderedPageBreak/>
        <w:t xml:space="preserve">Europejski System Opisu Kształcenia Językowego (ESOKJ, ang. </w:t>
      </w:r>
      <w:r w:rsidRPr="008629D3">
        <w:rPr>
          <w:rFonts w:eastAsia="Times New Roman" w:cstheme="minorHAnsi"/>
          <w:i/>
          <w:iCs/>
          <w:color w:val="000000" w:themeColor="text1"/>
        </w:rPr>
        <w:t>Common European Framework of Reference for Languages</w:t>
      </w:r>
      <w:r w:rsidRPr="008629D3">
        <w:rPr>
          <w:rFonts w:eastAsia="Times New Roman" w:cstheme="minorHAnsi"/>
          <w:color w:val="000000" w:themeColor="text1"/>
        </w:rPr>
        <w:t>, CEFR) – stopień znajomości języka obcego w określonej klasyfikacji, a więc umiejętności w mówieniu, słuchaniu, czytaniu i pisaniu. Klasyfikację przyjęła Rada Europy, wprowadzając sześć poziomów oznaczonych wielką literą i dodatkowo cyfrą: A1 – początkujący, A2 – niższy średnio zaawansowany, B1 – średnio zaawansowany, B2 – wyższy średnio zaawansowany, C1 – zaawansowany, C2 – profesjonalny. Poziom A1 odpowiada najmniejszej biegłości, a poziom C2 – największej. </w:t>
      </w:r>
    </w:p>
    <w:p w14:paraId="47B0FF76" w14:textId="77777777" w:rsidR="008629D3" w:rsidRPr="008629D3" w:rsidRDefault="008629D3" w:rsidP="008629D3">
      <w:pPr>
        <w:numPr>
          <w:ilvl w:val="2"/>
          <w:numId w:val="8"/>
        </w:numPr>
        <w:spacing w:after="0" w:line="276" w:lineRule="auto"/>
        <w:ind w:left="1560"/>
        <w:contextualSpacing/>
        <w:jc w:val="both"/>
        <w:rPr>
          <w:rFonts w:eastAsia="Times New Roman" w:cstheme="minorHAnsi"/>
          <w:color w:val="000000" w:themeColor="text1"/>
        </w:rPr>
      </w:pPr>
      <w:r w:rsidRPr="008629D3">
        <w:rPr>
          <w:rFonts w:eastAsia="Times New Roman" w:cstheme="minorHAnsi"/>
          <w:color w:val="000000" w:themeColor="text1"/>
        </w:rPr>
        <w:t xml:space="preserve">posiada co najmniej 3 letnie doświadczenie oraz wykonał w ciągu ostatnich 12 miesięcy zlecenia trwające łącznie co najmniej 30 dni tłumaczeniowych symultanicznych, szeptanych lub w kabinie. </w:t>
      </w:r>
    </w:p>
    <w:p w14:paraId="6C4538E4" w14:textId="77777777" w:rsidR="008629D3" w:rsidRPr="008629D3" w:rsidRDefault="008629D3" w:rsidP="008629D3">
      <w:pPr>
        <w:numPr>
          <w:ilvl w:val="0"/>
          <w:numId w:val="6"/>
        </w:numPr>
        <w:spacing w:after="0" w:line="276" w:lineRule="auto"/>
        <w:contextualSpacing/>
        <w:jc w:val="both"/>
        <w:rPr>
          <w:rFonts w:eastAsia="Times New Roman" w:cstheme="minorHAnsi"/>
          <w:color w:val="000000" w:themeColor="text1"/>
        </w:rPr>
      </w:pPr>
      <w:r w:rsidRPr="008629D3">
        <w:rPr>
          <w:rFonts w:eastAsia="Times New Roman" w:cstheme="minorHAnsi"/>
          <w:color w:val="000000" w:themeColor="text1"/>
        </w:rPr>
        <w:t xml:space="preserve">Ocena spełniania warunków udziału w postępowaniu dokonana zostanie zgodnie z formułą „spełnia”/„nie spełnia”, w oparciu o informacje zawarte w dokumentach i oświadczeniach, o których mowa w rozdziale X. </w:t>
      </w:r>
    </w:p>
    <w:p w14:paraId="36A479AA" w14:textId="77777777" w:rsidR="008629D3" w:rsidRPr="008629D3" w:rsidRDefault="008629D3" w:rsidP="008629D3">
      <w:pPr>
        <w:numPr>
          <w:ilvl w:val="0"/>
          <w:numId w:val="6"/>
        </w:numPr>
        <w:spacing w:after="0" w:line="276" w:lineRule="auto"/>
        <w:contextualSpacing/>
        <w:jc w:val="both"/>
        <w:rPr>
          <w:rFonts w:eastAsia="Times New Roman" w:cstheme="minorHAnsi"/>
          <w:b/>
          <w:color w:val="000000" w:themeColor="text1"/>
          <w:u w:val="single"/>
        </w:rPr>
      </w:pPr>
      <w:bookmarkStart w:id="3" w:name="_Hlk144285336"/>
      <w:r w:rsidRPr="008629D3">
        <w:rPr>
          <w:rFonts w:eastAsia="Times New Roman" w:cstheme="minorHAnsi"/>
          <w:color w:val="000000" w:themeColor="text1"/>
        </w:rPr>
        <w:t xml:space="preserve">Wykonawcy mogą wspólnie ubiegać się o udzielenie zamówienia. Żaden z Wykonawców wspólnie ubiegających się o udzielenie zamówienia nie może podlegać wykluczeniu z postępowania. W przypadku, o którym mowa w niniejszym punkcie, Wykonawcy wspólnie ubiegający się o udzielenie zamówienia dołączają do oferty oświadczenie, z którego wynika, które usługi wykonają poszczególni Wykonawcy.  </w:t>
      </w:r>
    </w:p>
    <w:bookmarkEnd w:id="3"/>
    <w:p w14:paraId="5EDC4BE4" w14:textId="77777777" w:rsidR="008629D3" w:rsidRPr="008629D3" w:rsidRDefault="008629D3" w:rsidP="008629D3">
      <w:pPr>
        <w:numPr>
          <w:ilvl w:val="0"/>
          <w:numId w:val="6"/>
        </w:numPr>
        <w:spacing w:after="0" w:line="276" w:lineRule="auto"/>
        <w:contextualSpacing/>
        <w:jc w:val="both"/>
        <w:rPr>
          <w:rFonts w:eastAsia="Times New Roman" w:cstheme="minorHAnsi"/>
          <w:color w:val="000000" w:themeColor="text1"/>
        </w:rPr>
      </w:pPr>
      <w:r w:rsidRPr="008629D3">
        <w:rPr>
          <w:rFonts w:eastAsia="Times New Roman" w:cstheme="minorHAnsi"/>
          <w:color w:val="000000" w:themeColor="text1"/>
        </w:rPr>
        <w:t>Oceniając zdolność techniczną lub zawodową Wykonawcy, Zamawiający działając na podstawie art. 116 ust. 2 PZP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bookmarkEnd w:id="1"/>
    <w:bookmarkEnd w:id="2"/>
    <w:p w14:paraId="4063984D" w14:textId="77777777" w:rsidR="008629D3" w:rsidRPr="007A0689" w:rsidRDefault="008629D3">
      <w:pPr>
        <w:rPr>
          <w:rFonts w:cstheme="minorHAnsi"/>
          <w:sz w:val="24"/>
          <w:szCs w:val="24"/>
        </w:rPr>
      </w:pPr>
    </w:p>
    <w:sectPr w:rsidR="008629D3" w:rsidRPr="007A06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641ABB"/>
    <w:multiLevelType w:val="hybridMultilevel"/>
    <w:tmpl w:val="3DDEC1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E280EB2"/>
    <w:multiLevelType w:val="hybridMultilevel"/>
    <w:tmpl w:val="29A023D8"/>
    <w:lvl w:ilvl="0" w:tplc="6C78D04E">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33220EB0">
      <w:start w:val="1"/>
      <w:numFmt w:val="bullet"/>
      <w:lvlText w:val=""/>
      <w:lvlJc w:val="left"/>
      <w:pPr>
        <w:ind w:left="2880" w:hanging="360"/>
      </w:pPr>
      <w:rPr>
        <w:rFonts w:ascii="Symbol" w:hAnsi="Symbol" w:hint="default"/>
      </w:rPr>
    </w:lvl>
    <w:lvl w:ilvl="4" w:tplc="FDC2C6E2">
      <w:start w:val="1"/>
      <w:numFmt w:val="decimal"/>
      <w:lvlText w:val="%5)"/>
      <w:lvlJc w:val="left"/>
      <w:pPr>
        <w:ind w:left="1069" w:hanging="360"/>
      </w:pPr>
      <w:rPr>
        <w:rFonts w:hint="default"/>
        <w:b w:val="0"/>
        <w:bCs/>
      </w:rPr>
    </w:lvl>
    <w:lvl w:ilvl="5" w:tplc="8BE8C726">
      <w:start w:val="1"/>
      <w:numFmt w:val="lowerLetter"/>
      <w:lvlText w:val="%6)"/>
      <w:lvlJc w:val="left"/>
      <w:pPr>
        <w:ind w:left="1353" w:hanging="360"/>
      </w:pPr>
      <w:rPr>
        <w:rFonts w:hint="default"/>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30B96123"/>
    <w:multiLevelType w:val="hybridMultilevel"/>
    <w:tmpl w:val="CD8865FC"/>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4E7C287E"/>
    <w:multiLevelType w:val="hybridMultilevel"/>
    <w:tmpl w:val="9C061062"/>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 w15:restartNumberingAfterBreak="0">
    <w:nsid w:val="539677B7"/>
    <w:multiLevelType w:val="hybridMultilevel"/>
    <w:tmpl w:val="E95049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CE20246"/>
    <w:multiLevelType w:val="hybridMultilevel"/>
    <w:tmpl w:val="0FE4E4F4"/>
    <w:lvl w:ilvl="0" w:tplc="F306B472">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689C71D1"/>
    <w:multiLevelType w:val="hybridMultilevel"/>
    <w:tmpl w:val="8108A1A4"/>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6D970402"/>
    <w:multiLevelType w:val="hybridMultilevel"/>
    <w:tmpl w:val="E4E6F7E8"/>
    <w:lvl w:ilvl="0" w:tplc="04150017">
      <w:start w:val="1"/>
      <w:numFmt w:val="lowerLetter"/>
      <w:lvlText w:val="%1)"/>
      <w:lvlJc w:val="left"/>
      <w:pPr>
        <w:ind w:left="2542" w:hanging="360"/>
      </w:pPr>
    </w:lvl>
    <w:lvl w:ilvl="1" w:tplc="04150019">
      <w:start w:val="1"/>
      <w:numFmt w:val="lowerLetter"/>
      <w:lvlText w:val="%2."/>
      <w:lvlJc w:val="left"/>
      <w:pPr>
        <w:ind w:left="3262" w:hanging="360"/>
      </w:pPr>
    </w:lvl>
    <w:lvl w:ilvl="2" w:tplc="0415001B">
      <w:start w:val="1"/>
      <w:numFmt w:val="lowerRoman"/>
      <w:lvlText w:val="%3."/>
      <w:lvlJc w:val="right"/>
      <w:pPr>
        <w:ind w:left="3982" w:hanging="180"/>
      </w:pPr>
    </w:lvl>
    <w:lvl w:ilvl="3" w:tplc="0415000F" w:tentative="1">
      <w:start w:val="1"/>
      <w:numFmt w:val="decimal"/>
      <w:lvlText w:val="%4."/>
      <w:lvlJc w:val="left"/>
      <w:pPr>
        <w:ind w:left="4702" w:hanging="360"/>
      </w:pPr>
    </w:lvl>
    <w:lvl w:ilvl="4" w:tplc="04150019" w:tentative="1">
      <w:start w:val="1"/>
      <w:numFmt w:val="lowerLetter"/>
      <w:lvlText w:val="%5."/>
      <w:lvlJc w:val="left"/>
      <w:pPr>
        <w:ind w:left="5422" w:hanging="360"/>
      </w:pPr>
    </w:lvl>
    <w:lvl w:ilvl="5" w:tplc="0415001B" w:tentative="1">
      <w:start w:val="1"/>
      <w:numFmt w:val="lowerRoman"/>
      <w:lvlText w:val="%6."/>
      <w:lvlJc w:val="right"/>
      <w:pPr>
        <w:ind w:left="6142" w:hanging="180"/>
      </w:pPr>
    </w:lvl>
    <w:lvl w:ilvl="6" w:tplc="0415000F" w:tentative="1">
      <w:start w:val="1"/>
      <w:numFmt w:val="decimal"/>
      <w:lvlText w:val="%7."/>
      <w:lvlJc w:val="left"/>
      <w:pPr>
        <w:ind w:left="6862" w:hanging="360"/>
      </w:pPr>
    </w:lvl>
    <w:lvl w:ilvl="7" w:tplc="04150019" w:tentative="1">
      <w:start w:val="1"/>
      <w:numFmt w:val="lowerLetter"/>
      <w:lvlText w:val="%8."/>
      <w:lvlJc w:val="left"/>
      <w:pPr>
        <w:ind w:left="7582" w:hanging="360"/>
      </w:pPr>
    </w:lvl>
    <w:lvl w:ilvl="8" w:tplc="0415001B" w:tentative="1">
      <w:start w:val="1"/>
      <w:numFmt w:val="lowerRoman"/>
      <w:lvlText w:val="%9."/>
      <w:lvlJc w:val="right"/>
      <w:pPr>
        <w:ind w:left="8302" w:hanging="180"/>
      </w:pPr>
    </w:lvl>
  </w:abstractNum>
  <w:abstractNum w:abstractNumId="8" w15:restartNumberingAfterBreak="0">
    <w:nsid w:val="78373264"/>
    <w:multiLevelType w:val="hybridMultilevel"/>
    <w:tmpl w:val="D43CAEF2"/>
    <w:lvl w:ilvl="0" w:tplc="7E843318">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1"/>
  </w:num>
  <w:num w:numId="2">
    <w:abstractNumId w:val="6"/>
  </w:num>
  <w:num w:numId="3">
    <w:abstractNumId w:val="8"/>
  </w:num>
  <w:num w:numId="4">
    <w:abstractNumId w:val="0"/>
  </w:num>
  <w:num w:numId="5">
    <w:abstractNumId w:val="3"/>
  </w:num>
  <w:num w:numId="6">
    <w:abstractNumId w:val="5"/>
  </w:num>
  <w:num w:numId="7">
    <w:abstractNumId w:val="7"/>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C41"/>
    <w:rsid w:val="0046056C"/>
    <w:rsid w:val="005711A4"/>
    <w:rsid w:val="00575A12"/>
    <w:rsid w:val="0070049B"/>
    <w:rsid w:val="007A0689"/>
    <w:rsid w:val="007E2C1C"/>
    <w:rsid w:val="007E6C41"/>
    <w:rsid w:val="00820DFF"/>
    <w:rsid w:val="008629D3"/>
    <w:rsid w:val="008A5F7B"/>
    <w:rsid w:val="008C21A6"/>
    <w:rsid w:val="008E30CC"/>
    <w:rsid w:val="00AA12A8"/>
    <w:rsid w:val="00AF575C"/>
    <w:rsid w:val="00AF66F0"/>
    <w:rsid w:val="00C564C1"/>
    <w:rsid w:val="00C64EA8"/>
    <w:rsid w:val="00C86DE0"/>
    <w:rsid w:val="00D8716B"/>
    <w:rsid w:val="00DD2236"/>
    <w:rsid w:val="00E24A9B"/>
    <w:rsid w:val="00E52794"/>
    <w:rsid w:val="00E604A6"/>
    <w:rsid w:val="00EB07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3DE87"/>
  <w15:chartTrackingRefBased/>
  <w15:docId w15:val="{7747B177-74FA-4DF4-A413-1EE871FDB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rsid w:val="007E6C41"/>
    <w:rPr>
      <w:rFonts w:cs="Times New Roman"/>
      <w:sz w:val="16"/>
    </w:rPr>
  </w:style>
  <w:style w:type="paragraph" w:styleId="Tekstkomentarza">
    <w:name w:val="annotation text"/>
    <w:basedOn w:val="Normalny"/>
    <w:link w:val="TekstkomentarzaZnak"/>
    <w:uiPriority w:val="99"/>
    <w:unhideWhenUsed/>
    <w:rsid w:val="007E6C41"/>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7E6C41"/>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7E6C4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E6C41"/>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7E6C41"/>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7E6C41"/>
    <w:rPr>
      <w:rFonts w:ascii="Times New Roman" w:eastAsia="Times New Roman" w:hAnsi="Times New Roman" w:cs="Times New Roman"/>
      <w:b/>
      <w:bCs/>
      <w:sz w:val="20"/>
      <w:szCs w:val="20"/>
      <w:lang w:eastAsia="pl-PL"/>
    </w:rPr>
  </w:style>
  <w:style w:type="table" w:styleId="Tabela-Siatka">
    <w:name w:val="Table Grid"/>
    <w:basedOn w:val="Standardowy"/>
    <w:uiPriority w:val="39"/>
    <w:rsid w:val="00E60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D17321C74F55945A33C17D89A2A5CFF" ma:contentTypeVersion="18" ma:contentTypeDescription="Utwórz nowy dokument." ma:contentTypeScope="" ma:versionID="b81a43f0ffc0112776f2f863a84b792e">
  <xsd:schema xmlns:xsd="http://www.w3.org/2001/XMLSchema" xmlns:xs="http://www.w3.org/2001/XMLSchema" xmlns:p="http://schemas.microsoft.com/office/2006/metadata/properties" xmlns:ns2="60f56ef5-6787-4b86-bca9-6cf4d302e5b6" xmlns:ns3="08e88123-bb8c-454e-bbd3-43fea5372de0" targetNamespace="http://schemas.microsoft.com/office/2006/metadata/properties" ma:root="true" ma:fieldsID="9e5a30e0b9df76bb3924d028e90d99ea" ns2:_="" ns3:_="">
    <xsd:import namespace="60f56ef5-6787-4b86-bca9-6cf4d302e5b6"/>
    <xsd:import namespace="08e88123-bb8c-454e-bbd3-43fea5372de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ObjectDetectorVersion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3:MediaServiceSearchProperties" minOccurs="0"/>
                <xsd:element ref="ns3:MediaServiceLocation" minOccurs="0"/>
                <xsd:element ref="ns2: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f56ef5-6787-4b86-bca9-6cf4d302e5b6"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9" nillable="true" ma:displayName="Taxonomy Catch All Column" ma:hidden="true" ma:list="{97cca1fe-e50d-475f-8065-00e7ea4ae889}" ma:internalName="TaxCatchAll" ma:showField="CatchAllData" ma:web="60f56ef5-6787-4b86-bca9-6cf4d302e5b6">
      <xsd:complexType>
        <xsd:complexContent>
          <xsd:extension base="dms:MultiChoiceLookup">
            <xsd:sequence>
              <xsd:element name="Value" type="dms:Lookup" maxOccurs="unbounded" minOccurs="0" nillable="true"/>
            </xsd:sequence>
          </xsd:extension>
        </xsd:complexContent>
      </xsd:complexType>
    </xsd:element>
    <xsd:element name="TaxKeywordTaxHTField" ma:index="24" nillable="true" ma:taxonomy="true" ma:internalName="TaxKeywordTaxHTField" ma:taxonomyFieldName="TaxKeyword" ma:displayName="Słowa kluczowe przedsiębiorstwa" ma:fieldId="{23f27201-bee3-471e-b2e7-b64fd8b7ca38}" ma:taxonomyMulti="true" ma:sspId="c75c27e3-948d-411c-9739-2292ede3f04f"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8e88123-bb8c-454e-bbd3-43fea5372de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Tagi obrazów" ma:readOnly="false" ma:fieldId="{5cf76f15-5ced-4ddc-b409-7134ff3c332f}" ma:taxonomyMulti="true" ma:sspId="c75c27e3-948d-411c-9739-2292ede3f04f"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0f56ef5-6787-4b86-bca9-6cf4d302e5b6" xsi:nil="true"/>
    <lcf76f155ced4ddcb4097134ff3c332f xmlns="08e88123-bb8c-454e-bbd3-43fea5372de0">
      <Terms xmlns="http://schemas.microsoft.com/office/infopath/2007/PartnerControls"/>
    </lcf76f155ced4ddcb4097134ff3c332f>
    <TaxKeywordTaxHTField xmlns="60f56ef5-6787-4b86-bca9-6cf4d302e5b6">
      <Terms xmlns="http://schemas.microsoft.com/office/infopath/2007/PartnerControls"/>
    </TaxKeywordTaxHTField>
  </documentManagement>
</p:properties>
</file>

<file path=customXml/itemProps1.xml><?xml version="1.0" encoding="utf-8"?>
<ds:datastoreItem xmlns:ds="http://schemas.openxmlformats.org/officeDocument/2006/customXml" ds:itemID="{63BA1B76-8F1B-49E4-A1AB-358032BAD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f56ef5-6787-4b86-bca9-6cf4d302e5b6"/>
    <ds:schemaRef ds:uri="08e88123-bb8c-454e-bbd3-43fea5372d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7837DF-4B63-457F-9146-934C504472AB}">
  <ds:schemaRefs>
    <ds:schemaRef ds:uri="http://schemas.microsoft.com/sharepoint/v3/contenttype/forms"/>
  </ds:schemaRefs>
</ds:datastoreItem>
</file>

<file path=customXml/itemProps3.xml><?xml version="1.0" encoding="utf-8"?>
<ds:datastoreItem xmlns:ds="http://schemas.openxmlformats.org/officeDocument/2006/customXml" ds:itemID="{9EAFFBFF-93CB-4E6E-ADA2-83F0E62F3B92}">
  <ds:schemaRefs>
    <ds:schemaRef ds:uri="http://schemas.microsoft.com/office/2006/metadata/properties"/>
    <ds:schemaRef ds:uri="http://schemas.microsoft.com/office/infopath/2007/PartnerControls"/>
    <ds:schemaRef ds:uri="60f56ef5-6787-4b86-bca9-6cf4d302e5b6"/>
    <ds:schemaRef ds:uri="08e88123-bb8c-454e-bbd3-43fea5372de0"/>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2362</Words>
  <Characters>14173</Characters>
  <Application>Microsoft Office Word</Application>
  <DocSecurity>0</DocSecurity>
  <Lines>118</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Stachowiak</dc:creator>
  <cp:keywords/>
  <dc:description/>
  <cp:lastModifiedBy>Konto Microsoft</cp:lastModifiedBy>
  <cp:revision>8</cp:revision>
  <dcterms:created xsi:type="dcterms:W3CDTF">2026-03-06T09:12:00Z</dcterms:created>
  <dcterms:modified xsi:type="dcterms:W3CDTF">2026-04-20T13:57:00Z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0x0101005D17321C74F55945A33C17D89A2A5CFF</vt:lpwstr>
  </property>
  <property fmtid="{D5CDD505-2E9C-101B-9397-08002B2CF9AE}" pid="3" name="MediaServiceImageTags">
    <vt:lpwstr/>
  </property>
  <property fmtid="{D5CDD505-2E9C-101B-9397-08002B2CF9AE}" pid="4" name="TaxKeyword">
    <vt:lpwstr/>
  </property>
</Properties>
</file>